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Unity Finance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