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Unity Facilities Ltd </w:t>
      </w:r>
    </w:p>
    <w:p>
      <w:pPr/>
      <w:r>
        <w:rPr/>
        <w:t xml:space="preserve">Unity House, Bird Hall Lane, Stockport Cheshire SK3 0UX</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2026-10-30T00:41:53+00:00</dcterms:created>
  <dcterms:modified xsi:type="dcterms:W3CDTF">2026-10-30T00:41:53+00:00</dcterms:modified>
</cp:coreProperties>
</file>

<file path=docProps/custom.xml><?xml version="1.0" encoding="utf-8"?>
<Properties xmlns="http://schemas.openxmlformats.org/officeDocument/2006/custom-properties" xmlns:vt="http://schemas.openxmlformats.org/officeDocument/2006/docPropsVTypes"/>
</file>