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The Funding Corporation Ltd </w:t>
      </w:r>
    </w:p>
    <w:p>
      <w:pPr/>
      <w:r>
        <w:rPr/>
        <w:t xml:space="preserve">International House, Kingsfield Court, Chester Business Park, Chester, Cheshire CH4 9RE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2026-03-30T14:52:48+01:00</dcterms:created>
  <dcterms:modified xsi:type="dcterms:W3CDTF">2026-03-30T14:52:48+01:00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