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Star Asset Finance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