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Specialist Motor Finance Ltd </w:t>
      </w:r>
    </w:p>
    <w:p>
      <w:pPr/>
      <w:r>
        <w:rPr/>
        <w:t xml:space="preserve">International House, Kingsfield Court, Chester Business Park, Chester, Cheshire CH4 9RE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