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iat Chrysler Capital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