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FGA Capital UK Limited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