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GA Capital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