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Ferrari Financial Services GmbH </w:t>
      </w:r>
    </w:p>
    <w:p>
      <w:pPr/>
      <w:r>
        <w:rPr/>
        <w:t xml:space="preserve">275 Leigh Road, Slough, Berkshire SL1 4HF United Kingdom</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2026-10-01T00:25:09+01:00</dcterms:created>
  <dcterms:modified xsi:type="dcterms:W3CDTF">2026-10-01T00:25:09+01:00</dcterms:modified>
</cp:coreProperties>
</file>

<file path=docProps/custom.xml><?xml version="1.0" encoding="utf-8"?>
<Properties xmlns="http://schemas.openxmlformats.org/officeDocument/2006/custom-properties" xmlns:vt="http://schemas.openxmlformats.org/officeDocument/2006/docPropsVTypes"/>
</file>