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Ferrari Financial Services GmbH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