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redo Assset Finance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