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CNH Industrial Capital Europe Limited </w:t>
      </w:r>
    </w:p>
    <w:p>
      <w:pPr/>
      <w:r>
        <w:rPr/>
        <w:t xml:space="preserve">Midpoint, Alencon Link, Basingstoke, Hampshire, RG21 7PP</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2026-09-03T00:50:43+01:00</dcterms:created>
  <dcterms:modified xsi:type="dcterms:W3CDTF">2026-09-03T00:50:43+01:00</dcterms:modified>
</cp:coreProperties>
</file>

<file path=docProps/custom.xml><?xml version="1.0" encoding="utf-8"?>
<Properties xmlns="http://schemas.openxmlformats.org/officeDocument/2006/custom-properties" xmlns:vt="http://schemas.openxmlformats.org/officeDocument/2006/docPropsVTypes"/>
</file>