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CNH Industrial Capital Europe Limited </w:t>
      </w:r>
    </w:p>
    <w:p>
      <w:pPr/>
      <w:r>
        <w:rPr/>
        <w:t xml:space="preserve">Midpoint, Alencon Link, Basingstoke, Hampshire, RG21 7PP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2026-05-01T09:52:11+01:00</dcterms:created>
  <dcterms:modified xsi:type="dcterms:W3CDTF">2026-05-01T09:52:11+01:00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