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3586F7DC" w:rsidR="008F4819" w:rsidRPr="009A314B" w:rsidRDefault="008F4819" w:rsidP="00C93CF3">
      <w:pPr>
        <w:pStyle w:val="BodyText"/>
        <w:jc w:val="center"/>
        <w:rPr>
          <w:rFonts w:ascii="Arial" w:hAnsi="Arial" w:cs="Arial"/>
          <w:b/>
          <w:sz w:val="22"/>
          <w:szCs w:val="22"/>
        </w:rPr>
      </w:pPr>
      <w:r w:rsidRPr="009A314B">
        <w:rPr>
          <w:rFonts w:ascii="Arial" w:hAnsi="Arial" w:cs="Arial"/>
          <w:b/>
          <w:sz w:val="22"/>
          <w:szCs w:val="22"/>
        </w:rPr>
        <w:t>Cross-reference list – Annex 3</w:t>
      </w:r>
    </w:p>
    <w:p w14:paraId="5912244C" w14:textId="6C4E5506" w:rsidR="008F4819" w:rsidRPr="009A314B" w:rsidRDefault="008F4819" w:rsidP="008F4819">
      <w:pPr>
        <w:pStyle w:val="BodyText"/>
        <w:jc w:val="center"/>
        <w:rPr>
          <w:rFonts w:ascii="Arial" w:hAnsi="Arial" w:cs="Arial"/>
          <w:b/>
          <w:sz w:val="22"/>
          <w:szCs w:val="22"/>
        </w:rPr>
      </w:pPr>
      <w:r w:rsidRPr="009A314B">
        <w:rPr>
          <w:rFonts w:ascii="Arial" w:hAnsi="Arial" w:cs="Arial"/>
          <w:b/>
        </w:rPr>
        <w:t xml:space="preserve">Registration </w:t>
      </w:r>
      <w:r w:rsidR="00C93CF3" w:rsidRPr="009A314B">
        <w:rPr>
          <w:rFonts w:ascii="Arial" w:hAnsi="Arial" w:cs="Arial"/>
          <w:b/>
        </w:rPr>
        <w:t>Document for Secondary Issuances of Equity Securities</w:t>
      </w:r>
      <w:r w:rsidR="00C93CF3" w:rsidRPr="009A314B">
        <w:rPr>
          <w:rFonts w:ascii="Arial" w:hAnsi="Arial" w:cs="Arial"/>
          <w:b/>
          <w:sz w:val="22"/>
          <w:szCs w:val="22"/>
        </w:rPr>
        <w:t xml:space="preserve"> </w:t>
      </w:r>
    </w:p>
    <w:p w14:paraId="28076B00" w14:textId="77777777" w:rsidR="008F4819" w:rsidRPr="009A314B" w:rsidRDefault="008F4819" w:rsidP="008F4819">
      <w:pPr>
        <w:pStyle w:val="Title"/>
        <w:ind w:right="-45"/>
        <w:jc w:val="left"/>
        <w:rPr>
          <w:rFonts w:ascii="Arial" w:hAnsi="Arial" w:cs="Arial"/>
          <w:sz w:val="22"/>
          <w:szCs w:val="22"/>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222"/>
      </w:tblGrid>
      <w:tr w:rsidR="00FD68AC" w:rsidRPr="009A314B" w14:paraId="40637FFD" w14:textId="77777777" w:rsidTr="0018787C">
        <w:tc>
          <w:tcPr>
            <w:tcW w:w="2268" w:type="dxa"/>
          </w:tcPr>
          <w:p w14:paraId="3FA0AE59" w14:textId="77777777" w:rsidR="008F4819" w:rsidRPr="009A314B" w:rsidRDefault="008F4819" w:rsidP="00E55D60">
            <w:pPr>
              <w:pStyle w:val="TableText"/>
              <w:rPr>
                <w:rFonts w:ascii="Arial" w:hAnsi="Arial" w:cs="Arial"/>
                <w:i/>
                <w:sz w:val="18"/>
              </w:rPr>
            </w:pPr>
            <w:r w:rsidRPr="009A314B">
              <w:rPr>
                <w:rFonts w:ascii="Arial" w:hAnsi="Arial" w:cs="Arial"/>
                <w:i/>
                <w:sz w:val="18"/>
              </w:rPr>
              <w:t>Name of Company:</w:t>
            </w:r>
          </w:p>
        </w:tc>
        <w:tc>
          <w:tcPr>
            <w:tcW w:w="8222" w:type="dxa"/>
          </w:tcPr>
          <w:p w14:paraId="124D73E3" w14:textId="77777777" w:rsidR="008F4819" w:rsidRPr="009A314B" w:rsidRDefault="008F4819" w:rsidP="00E55D60">
            <w:pPr>
              <w:pStyle w:val="TableText"/>
              <w:rPr>
                <w:rFonts w:ascii="Arial" w:hAnsi="Arial" w:cs="Arial"/>
              </w:rPr>
            </w:pPr>
          </w:p>
        </w:tc>
      </w:tr>
      <w:tr w:rsidR="00FD68AC" w:rsidRPr="009A314B" w14:paraId="050DAF9F" w14:textId="77777777" w:rsidTr="0018787C">
        <w:tc>
          <w:tcPr>
            <w:tcW w:w="2268" w:type="dxa"/>
          </w:tcPr>
          <w:p w14:paraId="4431F36A" w14:textId="77777777" w:rsidR="008F4819" w:rsidRPr="009A314B" w:rsidRDefault="008F4819" w:rsidP="00E55D60">
            <w:pPr>
              <w:pStyle w:val="TableText"/>
              <w:rPr>
                <w:rFonts w:ascii="Arial" w:hAnsi="Arial" w:cs="Arial"/>
                <w:i/>
                <w:sz w:val="18"/>
              </w:rPr>
            </w:pPr>
            <w:r w:rsidRPr="009A314B">
              <w:rPr>
                <w:rFonts w:ascii="Arial" w:hAnsi="Arial" w:cs="Arial"/>
                <w:i/>
                <w:sz w:val="18"/>
              </w:rPr>
              <w:t>Nature of Transaction:</w:t>
            </w:r>
          </w:p>
        </w:tc>
        <w:tc>
          <w:tcPr>
            <w:tcW w:w="8222" w:type="dxa"/>
          </w:tcPr>
          <w:p w14:paraId="4B53EF91" w14:textId="77777777" w:rsidR="008F4819" w:rsidRPr="009A314B" w:rsidRDefault="008F4819" w:rsidP="00E55D60">
            <w:pPr>
              <w:pStyle w:val="TableText"/>
              <w:rPr>
                <w:rFonts w:ascii="Arial" w:hAnsi="Arial" w:cs="Arial"/>
              </w:rPr>
            </w:pPr>
          </w:p>
          <w:p w14:paraId="6E1A6125" w14:textId="77777777" w:rsidR="008F4819" w:rsidRPr="009A314B" w:rsidRDefault="008F4819" w:rsidP="00E55D60">
            <w:pPr>
              <w:pStyle w:val="TableText"/>
              <w:rPr>
                <w:rFonts w:ascii="Arial" w:hAnsi="Arial" w:cs="Arial"/>
              </w:rPr>
            </w:pPr>
          </w:p>
        </w:tc>
      </w:tr>
      <w:tr w:rsidR="00FD68AC" w:rsidRPr="009A314B" w14:paraId="70E7D4FD" w14:textId="77777777" w:rsidTr="0018787C">
        <w:tc>
          <w:tcPr>
            <w:tcW w:w="2268" w:type="dxa"/>
          </w:tcPr>
          <w:p w14:paraId="79171EE1" w14:textId="77777777" w:rsidR="008F4819" w:rsidRPr="009A314B" w:rsidRDefault="008F4819" w:rsidP="00E55D60">
            <w:pPr>
              <w:pStyle w:val="TableText"/>
              <w:rPr>
                <w:rFonts w:ascii="Arial" w:hAnsi="Arial" w:cs="Arial"/>
                <w:i/>
                <w:sz w:val="18"/>
              </w:rPr>
            </w:pPr>
            <w:r w:rsidRPr="009A314B">
              <w:rPr>
                <w:rFonts w:ascii="Arial" w:hAnsi="Arial" w:cs="Arial"/>
                <w:i/>
                <w:sz w:val="18"/>
              </w:rPr>
              <w:t>Name of Sponsor/Adviser:</w:t>
            </w:r>
          </w:p>
        </w:tc>
        <w:tc>
          <w:tcPr>
            <w:tcW w:w="8222" w:type="dxa"/>
          </w:tcPr>
          <w:p w14:paraId="07089FD1" w14:textId="77777777" w:rsidR="008F4819" w:rsidRPr="009A314B" w:rsidRDefault="008F4819" w:rsidP="00E55D60">
            <w:pPr>
              <w:pStyle w:val="TableText"/>
              <w:rPr>
                <w:rFonts w:ascii="Arial" w:hAnsi="Arial" w:cs="Arial"/>
              </w:rPr>
            </w:pPr>
          </w:p>
        </w:tc>
      </w:tr>
      <w:tr w:rsidR="00FD68AC" w:rsidRPr="009A314B" w14:paraId="4A43FF6B" w14:textId="77777777" w:rsidTr="0018787C">
        <w:tc>
          <w:tcPr>
            <w:tcW w:w="2268" w:type="dxa"/>
          </w:tcPr>
          <w:p w14:paraId="08E2D35E" w14:textId="77777777" w:rsidR="008F4819" w:rsidRPr="009A314B" w:rsidRDefault="008F4819" w:rsidP="00E55D60">
            <w:pPr>
              <w:pStyle w:val="TableText"/>
              <w:rPr>
                <w:rFonts w:ascii="Arial" w:hAnsi="Arial" w:cs="Arial"/>
                <w:i/>
                <w:sz w:val="18"/>
              </w:rPr>
            </w:pPr>
            <w:r w:rsidRPr="009A314B">
              <w:rPr>
                <w:rFonts w:ascii="Arial" w:hAnsi="Arial" w:cs="Arial"/>
                <w:i/>
                <w:sz w:val="18"/>
              </w:rPr>
              <w:t>Date Submitted:</w:t>
            </w:r>
          </w:p>
        </w:tc>
        <w:tc>
          <w:tcPr>
            <w:tcW w:w="8222" w:type="dxa"/>
          </w:tcPr>
          <w:p w14:paraId="00D36E88" w14:textId="77777777" w:rsidR="008F4819" w:rsidRPr="009A314B" w:rsidRDefault="008F4819" w:rsidP="00E55D60">
            <w:pPr>
              <w:pStyle w:val="TableText"/>
              <w:rPr>
                <w:rFonts w:ascii="Arial" w:hAnsi="Arial" w:cs="Arial"/>
              </w:rPr>
            </w:pPr>
          </w:p>
        </w:tc>
      </w:tr>
    </w:tbl>
    <w:p w14:paraId="1B7B3EFA" w14:textId="228AF8C7" w:rsidR="00CD1558" w:rsidRPr="009A314B" w:rsidRDefault="00CD1558">
      <w:pPr>
        <w:rPr>
          <w:rFonts w:ascii="Arial" w:hAnsi="Arial" w:cs="Arial"/>
        </w:rPr>
      </w:pPr>
    </w:p>
    <w:p w14:paraId="0E8F0F1D" w14:textId="0105F242" w:rsidR="00E55D60" w:rsidRPr="009A314B" w:rsidRDefault="00E55D60">
      <w:pPr>
        <w:rPr>
          <w:rFonts w:ascii="Arial" w:hAnsi="Arial" w:cs="Arial"/>
        </w:rPr>
      </w:pPr>
    </w:p>
    <w:p w14:paraId="1CB23D9E" w14:textId="77777777" w:rsidR="00E55D60" w:rsidRPr="009A314B" w:rsidRDefault="00E55D60">
      <w:pPr>
        <w:rPr>
          <w:rFonts w:ascii="Arial" w:hAnsi="Arial" w:cs="Arial"/>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2"/>
        <w:gridCol w:w="3686"/>
      </w:tblGrid>
      <w:tr w:rsidR="00E55D60" w:rsidRPr="009A314B" w14:paraId="2EDB3686" w14:textId="7BB206CA" w:rsidTr="0018787C">
        <w:trPr>
          <w:trHeight w:val="383"/>
          <w:tblHeader/>
        </w:trPr>
        <w:tc>
          <w:tcPr>
            <w:tcW w:w="851" w:type="dxa"/>
            <w:shd w:val="clear" w:color="auto" w:fill="632423"/>
          </w:tcPr>
          <w:p w14:paraId="515983A2" w14:textId="7A16CEB3" w:rsidR="00E55D60" w:rsidRPr="009A314B" w:rsidRDefault="00E55D60" w:rsidP="00AA3FB0">
            <w:pPr>
              <w:pStyle w:val="Default"/>
              <w:spacing w:after="120"/>
              <w:rPr>
                <w:rFonts w:ascii="Arial" w:hAnsi="Arial" w:cs="Arial"/>
                <w:b/>
                <w:color w:val="FFFFFF" w:themeColor="background1"/>
                <w:sz w:val="18"/>
                <w:szCs w:val="18"/>
              </w:rPr>
            </w:pPr>
            <w:r w:rsidRPr="009A314B">
              <w:rPr>
                <w:rFonts w:ascii="Arial" w:hAnsi="Arial" w:cs="Arial"/>
                <w:b/>
                <w:color w:val="FFFFFF" w:themeColor="background1"/>
                <w:sz w:val="18"/>
                <w:szCs w:val="18"/>
              </w:rPr>
              <w:t>Rule</w:t>
            </w:r>
          </w:p>
        </w:tc>
        <w:tc>
          <w:tcPr>
            <w:tcW w:w="3969" w:type="dxa"/>
            <w:shd w:val="clear" w:color="auto" w:fill="632423"/>
          </w:tcPr>
          <w:p w14:paraId="721BC82C" w14:textId="77777777" w:rsidR="00E55D60" w:rsidRPr="009A314B" w:rsidRDefault="00E55D60" w:rsidP="00AA3FB0">
            <w:pPr>
              <w:autoSpaceDE w:val="0"/>
              <w:autoSpaceDN w:val="0"/>
              <w:adjustRightInd w:val="0"/>
              <w:spacing w:after="120"/>
              <w:rPr>
                <w:rFonts w:ascii="Arial" w:eastAsiaTheme="minorHAnsi" w:hAnsi="Arial" w:cs="Arial"/>
                <w:b/>
                <w:bCs/>
                <w:color w:val="FFFFFF" w:themeColor="background1"/>
                <w:sz w:val="18"/>
                <w:szCs w:val="18"/>
                <w:lang w:eastAsia="en-US"/>
              </w:rPr>
            </w:pPr>
          </w:p>
        </w:tc>
        <w:tc>
          <w:tcPr>
            <w:tcW w:w="992" w:type="dxa"/>
            <w:shd w:val="clear" w:color="auto" w:fill="632423"/>
          </w:tcPr>
          <w:p w14:paraId="04B25476" w14:textId="5B51495A" w:rsidR="00E55D60" w:rsidRPr="009A314B" w:rsidRDefault="00E55D60" w:rsidP="00AA3FB0">
            <w:pPr>
              <w:autoSpaceDE w:val="0"/>
              <w:autoSpaceDN w:val="0"/>
              <w:adjustRightInd w:val="0"/>
              <w:spacing w:after="120"/>
              <w:rPr>
                <w:rFonts w:ascii="Arial" w:eastAsiaTheme="minorHAnsi" w:hAnsi="Arial" w:cs="Arial"/>
                <w:b/>
                <w:bCs/>
                <w:color w:val="FFFFFF" w:themeColor="background1"/>
                <w:sz w:val="18"/>
                <w:szCs w:val="18"/>
                <w:lang w:eastAsia="en-US"/>
              </w:rPr>
            </w:pPr>
            <w:r w:rsidRPr="009A314B">
              <w:rPr>
                <w:rFonts w:ascii="Arial" w:eastAsiaTheme="minorHAnsi" w:hAnsi="Arial" w:cs="Arial"/>
                <w:b/>
                <w:bCs/>
                <w:color w:val="FFFFFF" w:themeColor="background1"/>
                <w:sz w:val="18"/>
                <w:szCs w:val="18"/>
                <w:lang w:eastAsia="en-US"/>
              </w:rPr>
              <w:t>Page</w:t>
            </w:r>
          </w:p>
        </w:tc>
        <w:tc>
          <w:tcPr>
            <w:tcW w:w="992" w:type="dxa"/>
            <w:shd w:val="clear" w:color="auto" w:fill="632423"/>
          </w:tcPr>
          <w:p w14:paraId="7BD06BB1" w14:textId="5640F48C" w:rsidR="00E55D60" w:rsidRPr="009A314B" w:rsidRDefault="00E55D60" w:rsidP="00AA3FB0">
            <w:pPr>
              <w:autoSpaceDE w:val="0"/>
              <w:autoSpaceDN w:val="0"/>
              <w:adjustRightInd w:val="0"/>
              <w:spacing w:after="120"/>
              <w:rPr>
                <w:rFonts w:ascii="Arial" w:eastAsiaTheme="minorHAnsi" w:hAnsi="Arial" w:cs="Arial"/>
                <w:b/>
                <w:bCs/>
                <w:color w:val="FFFFFF" w:themeColor="background1"/>
                <w:sz w:val="18"/>
                <w:szCs w:val="18"/>
                <w:lang w:eastAsia="en-US"/>
              </w:rPr>
            </w:pPr>
            <w:r w:rsidRPr="009A314B">
              <w:rPr>
                <w:rFonts w:ascii="Arial" w:eastAsiaTheme="minorHAnsi" w:hAnsi="Arial" w:cs="Arial"/>
                <w:b/>
                <w:bCs/>
                <w:color w:val="FFFFFF" w:themeColor="background1"/>
                <w:sz w:val="18"/>
                <w:szCs w:val="18"/>
                <w:lang w:eastAsia="en-US"/>
              </w:rPr>
              <w:t>Proof Number</w:t>
            </w:r>
          </w:p>
        </w:tc>
        <w:tc>
          <w:tcPr>
            <w:tcW w:w="3686" w:type="dxa"/>
            <w:shd w:val="clear" w:color="auto" w:fill="632423"/>
          </w:tcPr>
          <w:p w14:paraId="4067F58C" w14:textId="6F148D07" w:rsidR="00E55D60" w:rsidRPr="009A314B" w:rsidRDefault="00E55D60" w:rsidP="00AA3FB0">
            <w:pPr>
              <w:autoSpaceDE w:val="0"/>
              <w:autoSpaceDN w:val="0"/>
              <w:adjustRightInd w:val="0"/>
              <w:spacing w:after="120"/>
              <w:rPr>
                <w:rFonts w:ascii="Arial" w:eastAsiaTheme="minorHAnsi" w:hAnsi="Arial" w:cs="Arial"/>
                <w:b/>
                <w:bCs/>
                <w:color w:val="FFFFFF" w:themeColor="background1"/>
                <w:sz w:val="18"/>
                <w:szCs w:val="18"/>
                <w:lang w:eastAsia="en-US"/>
              </w:rPr>
            </w:pPr>
            <w:r w:rsidRPr="009A314B">
              <w:rPr>
                <w:rFonts w:ascii="Arial" w:eastAsiaTheme="minorHAnsi" w:hAnsi="Arial" w:cs="Arial"/>
                <w:b/>
                <w:bCs/>
                <w:color w:val="FFFFFF" w:themeColor="background1"/>
                <w:sz w:val="18"/>
                <w:szCs w:val="18"/>
                <w:lang w:eastAsia="en-US"/>
              </w:rPr>
              <w:t>Comment (where applicable)</w:t>
            </w:r>
          </w:p>
        </w:tc>
      </w:tr>
      <w:tr w:rsidR="00E55D60" w:rsidRPr="009A314B" w14:paraId="21A9C7B9" w14:textId="6B3A4B3D" w:rsidTr="0018787C">
        <w:trPr>
          <w:trHeight w:val="383"/>
        </w:trPr>
        <w:tc>
          <w:tcPr>
            <w:tcW w:w="851" w:type="dxa"/>
          </w:tcPr>
          <w:p w14:paraId="2ACBFF3C" w14:textId="07AAFED3" w:rsidR="00E55D60" w:rsidRPr="009264AF" w:rsidRDefault="00E55D60" w:rsidP="00AA3FB0">
            <w:pPr>
              <w:pStyle w:val="Default"/>
              <w:spacing w:after="120"/>
              <w:rPr>
                <w:rFonts w:ascii="Arial" w:hAnsi="Arial" w:cs="Arial"/>
                <w:sz w:val="18"/>
                <w:szCs w:val="18"/>
              </w:rPr>
            </w:pPr>
            <w:r w:rsidRPr="009264AF">
              <w:rPr>
                <w:rFonts w:ascii="Arial" w:hAnsi="Arial" w:cs="Arial"/>
                <w:bCs/>
                <w:sz w:val="18"/>
                <w:szCs w:val="18"/>
              </w:rPr>
              <w:t xml:space="preserve">1 </w:t>
            </w:r>
          </w:p>
        </w:tc>
        <w:tc>
          <w:tcPr>
            <w:tcW w:w="3969" w:type="dxa"/>
          </w:tcPr>
          <w:p w14:paraId="6F0B5ADD"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bCs/>
                <w:color w:val="000000"/>
                <w:sz w:val="18"/>
                <w:szCs w:val="18"/>
                <w:lang w:eastAsia="en-US"/>
              </w:rPr>
              <w:t xml:space="preserve">PERSONS RESPONSIBLE, THIRD PARTY INFORMATION, EXPERTS’ REPORTS AND COMPETENT AUTHORITY APPROVAL </w:t>
            </w:r>
          </w:p>
        </w:tc>
        <w:tc>
          <w:tcPr>
            <w:tcW w:w="992" w:type="dxa"/>
          </w:tcPr>
          <w:p w14:paraId="78D7B0BF" w14:textId="77777777" w:rsidR="00E55D60" w:rsidRPr="009A314B" w:rsidRDefault="00E55D60" w:rsidP="00AA3FB0">
            <w:pPr>
              <w:autoSpaceDE w:val="0"/>
              <w:autoSpaceDN w:val="0"/>
              <w:adjustRightInd w:val="0"/>
              <w:spacing w:after="120"/>
              <w:rPr>
                <w:rFonts w:ascii="Arial" w:eastAsiaTheme="minorHAnsi" w:hAnsi="Arial" w:cs="Arial"/>
                <w:b/>
                <w:bCs/>
                <w:color w:val="000000"/>
                <w:sz w:val="18"/>
                <w:szCs w:val="18"/>
                <w:lang w:eastAsia="en-US"/>
              </w:rPr>
            </w:pPr>
          </w:p>
        </w:tc>
        <w:tc>
          <w:tcPr>
            <w:tcW w:w="992" w:type="dxa"/>
          </w:tcPr>
          <w:p w14:paraId="3E9313C0" w14:textId="77777777" w:rsidR="00E55D60" w:rsidRPr="009A314B" w:rsidRDefault="00E55D60" w:rsidP="00AA3FB0">
            <w:pPr>
              <w:autoSpaceDE w:val="0"/>
              <w:autoSpaceDN w:val="0"/>
              <w:adjustRightInd w:val="0"/>
              <w:spacing w:after="120"/>
              <w:rPr>
                <w:rFonts w:ascii="Arial" w:eastAsiaTheme="minorHAnsi" w:hAnsi="Arial" w:cs="Arial"/>
                <w:b/>
                <w:bCs/>
                <w:color w:val="000000"/>
                <w:sz w:val="18"/>
                <w:szCs w:val="18"/>
                <w:lang w:eastAsia="en-US"/>
              </w:rPr>
            </w:pPr>
          </w:p>
        </w:tc>
        <w:tc>
          <w:tcPr>
            <w:tcW w:w="3686" w:type="dxa"/>
          </w:tcPr>
          <w:p w14:paraId="1775B0B2" w14:textId="77777777" w:rsidR="00E55D60" w:rsidRPr="009A314B" w:rsidRDefault="00E55D60" w:rsidP="00AA3FB0">
            <w:pPr>
              <w:autoSpaceDE w:val="0"/>
              <w:autoSpaceDN w:val="0"/>
              <w:adjustRightInd w:val="0"/>
              <w:spacing w:after="120"/>
              <w:rPr>
                <w:rFonts w:ascii="Arial" w:eastAsiaTheme="minorHAnsi" w:hAnsi="Arial" w:cs="Arial"/>
                <w:b/>
                <w:bCs/>
                <w:color w:val="000000"/>
                <w:sz w:val="18"/>
                <w:szCs w:val="18"/>
                <w:lang w:eastAsia="en-US"/>
              </w:rPr>
            </w:pPr>
          </w:p>
        </w:tc>
      </w:tr>
      <w:tr w:rsidR="00E55D60" w:rsidRPr="009A314B" w14:paraId="3713221A" w14:textId="662F6BBE" w:rsidTr="0018787C">
        <w:trPr>
          <w:trHeight w:val="799"/>
        </w:trPr>
        <w:tc>
          <w:tcPr>
            <w:tcW w:w="851" w:type="dxa"/>
          </w:tcPr>
          <w:p w14:paraId="095FCC5E" w14:textId="52C966FA" w:rsidR="00E55D60" w:rsidRPr="009264AF" w:rsidRDefault="00E55D60" w:rsidP="00AA3FB0">
            <w:pPr>
              <w:autoSpaceDE w:val="0"/>
              <w:autoSpaceDN w:val="0"/>
              <w:adjustRightInd w:val="0"/>
              <w:spacing w:after="120"/>
              <w:rPr>
                <w:rFonts w:ascii="Arial" w:eastAsiaTheme="minorHAnsi" w:hAnsi="Arial" w:cs="Arial"/>
                <w:color w:val="000000"/>
                <w:sz w:val="18"/>
                <w:szCs w:val="18"/>
                <w:lang w:eastAsia="en-US"/>
              </w:rPr>
            </w:pPr>
            <w:r w:rsidRPr="009264AF">
              <w:rPr>
                <w:rFonts w:ascii="Arial" w:eastAsiaTheme="minorHAnsi" w:hAnsi="Arial" w:cs="Arial"/>
                <w:bCs/>
                <w:color w:val="000000"/>
                <w:sz w:val="18"/>
                <w:szCs w:val="18"/>
                <w:lang w:eastAsia="en-US"/>
              </w:rPr>
              <w:t xml:space="preserve">1.1 </w:t>
            </w:r>
          </w:p>
        </w:tc>
        <w:tc>
          <w:tcPr>
            <w:tcW w:w="3969" w:type="dxa"/>
          </w:tcPr>
          <w:p w14:paraId="3B2FE28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 </w:t>
            </w:r>
          </w:p>
        </w:tc>
        <w:tc>
          <w:tcPr>
            <w:tcW w:w="992" w:type="dxa"/>
          </w:tcPr>
          <w:p w14:paraId="1234477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086BD6E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Pr>
          <w:p w14:paraId="6FA97EB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FB732D5" w14:textId="31AA2E03" w:rsidTr="0018787C">
        <w:trPr>
          <w:trHeight w:val="1411"/>
        </w:trPr>
        <w:tc>
          <w:tcPr>
            <w:tcW w:w="851" w:type="dxa"/>
          </w:tcPr>
          <w:p w14:paraId="741001FB" w14:textId="13806ACD" w:rsidR="00E55D60" w:rsidRPr="009264AF" w:rsidRDefault="00E55D60" w:rsidP="00AA3FB0">
            <w:pPr>
              <w:autoSpaceDE w:val="0"/>
              <w:autoSpaceDN w:val="0"/>
              <w:adjustRightInd w:val="0"/>
              <w:spacing w:after="120"/>
              <w:rPr>
                <w:rFonts w:ascii="Arial" w:eastAsiaTheme="minorHAnsi" w:hAnsi="Arial" w:cs="Arial"/>
                <w:color w:val="000000"/>
                <w:sz w:val="18"/>
                <w:szCs w:val="18"/>
                <w:lang w:eastAsia="en-US"/>
              </w:rPr>
            </w:pPr>
            <w:r w:rsidRPr="009264AF">
              <w:rPr>
                <w:rFonts w:ascii="Arial" w:eastAsiaTheme="minorHAnsi" w:hAnsi="Arial" w:cs="Arial"/>
                <w:bCs/>
                <w:color w:val="000000"/>
                <w:sz w:val="18"/>
                <w:szCs w:val="18"/>
                <w:lang w:eastAsia="en-US"/>
              </w:rPr>
              <w:t xml:space="preserve">1.2 </w:t>
            </w:r>
          </w:p>
        </w:tc>
        <w:tc>
          <w:tcPr>
            <w:tcW w:w="3969" w:type="dxa"/>
          </w:tcPr>
          <w:p w14:paraId="2528DF6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declaration by those responsible for the registration document that to the best of their knowledge, the information contained in the registration document is in accordance with the facts and that the registration document makes no omission likely to affect its import. </w:t>
            </w:r>
          </w:p>
          <w:p w14:paraId="2C0FA84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 </w:t>
            </w:r>
          </w:p>
        </w:tc>
        <w:tc>
          <w:tcPr>
            <w:tcW w:w="992" w:type="dxa"/>
          </w:tcPr>
          <w:p w14:paraId="7E33565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6845A17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Pr>
          <w:p w14:paraId="5C1A58F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EDAD85F" w14:textId="5CD89685" w:rsidTr="0018787C">
        <w:trPr>
          <w:trHeight w:val="305"/>
        </w:trPr>
        <w:tc>
          <w:tcPr>
            <w:tcW w:w="851" w:type="dxa"/>
          </w:tcPr>
          <w:p w14:paraId="6226186D" w14:textId="408DF61E" w:rsidR="00E55D60" w:rsidRPr="009264AF" w:rsidRDefault="00E55D60" w:rsidP="00AA3FB0">
            <w:pPr>
              <w:autoSpaceDE w:val="0"/>
              <w:autoSpaceDN w:val="0"/>
              <w:adjustRightInd w:val="0"/>
              <w:spacing w:after="120"/>
              <w:rPr>
                <w:rFonts w:ascii="Arial" w:eastAsiaTheme="minorHAnsi" w:hAnsi="Arial" w:cs="Arial"/>
                <w:color w:val="000000"/>
                <w:sz w:val="18"/>
                <w:szCs w:val="18"/>
                <w:lang w:eastAsia="en-US"/>
              </w:rPr>
            </w:pPr>
            <w:r w:rsidRPr="009264AF">
              <w:rPr>
                <w:rFonts w:ascii="Arial" w:eastAsiaTheme="minorHAnsi" w:hAnsi="Arial" w:cs="Arial"/>
                <w:bCs/>
                <w:color w:val="000000"/>
                <w:sz w:val="18"/>
                <w:szCs w:val="18"/>
                <w:lang w:eastAsia="en-US"/>
              </w:rPr>
              <w:t xml:space="preserve">1.3 </w:t>
            </w:r>
          </w:p>
        </w:tc>
        <w:tc>
          <w:tcPr>
            <w:tcW w:w="3969" w:type="dxa"/>
          </w:tcPr>
          <w:p w14:paraId="6A8401F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a statement or report attributed to a person as an expert is included in the Registration Document, provide the following details for that person: </w:t>
            </w:r>
          </w:p>
          <w:p w14:paraId="654C1793" w14:textId="300F742A" w:rsidR="00E55D60" w:rsidRPr="009A314B" w:rsidRDefault="00E55D60" w:rsidP="00AA3FB0">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name; </w:t>
            </w:r>
          </w:p>
          <w:p w14:paraId="3331611B" w14:textId="7F4F5DAF" w:rsidR="00E55D60" w:rsidRPr="009A314B" w:rsidRDefault="00E55D60" w:rsidP="00AA3FB0">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business address; </w:t>
            </w:r>
          </w:p>
          <w:p w14:paraId="08672892" w14:textId="5BD5BD6E" w:rsidR="00E55D60" w:rsidRPr="009A314B" w:rsidRDefault="00E55D60" w:rsidP="00AA3FB0">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qualifications; </w:t>
            </w:r>
          </w:p>
          <w:p w14:paraId="32F7FC93" w14:textId="411866B5" w:rsidR="00E55D60" w:rsidRPr="009A314B" w:rsidRDefault="00E55D60" w:rsidP="00AA3FB0">
            <w:pPr>
              <w:pStyle w:val="ListParagraph"/>
              <w:numPr>
                <w:ilvl w:val="0"/>
                <w:numId w:val="27"/>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material in</w:t>
            </w:r>
            <w:r w:rsidR="00AA3FB0" w:rsidRPr="009A314B">
              <w:rPr>
                <w:rFonts w:ascii="Arial" w:eastAsiaTheme="minorHAnsi" w:hAnsi="Arial" w:cs="Arial"/>
                <w:color w:val="000000"/>
                <w:sz w:val="18"/>
                <w:szCs w:val="18"/>
                <w:lang w:eastAsia="en-US"/>
              </w:rPr>
              <w:t xml:space="preserve">terest if any in the issuer. </w:t>
            </w:r>
          </w:p>
          <w:p w14:paraId="6EA158D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If the statement or report has been produced at the issuer’s request, state that such statement or report has been included in the registration document with the consent of the person who has authorised the contents of that part of the registration document </w:t>
            </w:r>
            <w:proofErr w:type="gramStart"/>
            <w:r w:rsidRPr="009A314B">
              <w:rPr>
                <w:rFonts w:ascii="Arial" w:eastAsiaTheme="minorHAnsi" w:hAnsi="Arial" w:cs="Arial"/>
                <w:color w:val="000000"/>
                <w:sz w:val="18"/>
                <w:szCs w:val="18"/>
                <w:lang w:eastAsia="en-US"/>
              </w:rPr>
              <w:t>for the purpose of</w:t>
            </w:r>
            <w:proofErr w:type="gramEnd"/>
            <w:r w:rsidRPr="009A314B">
              <w:rPr>
                <w:rFonts w:ascii="Arial" w:eastAsiaTheme="minorHAnsi" w:hAnsi="Arial" w:cs="Arial"/>
                <w:color w:val="000000"/>
                <w:sz w:val="18"/>
                <w:szCs w:val="18"/>
                <w:lang w:eastAsia="en-US"/>
              </w:rPr>
              <w:t xml:space="preserve"> the prospectus. </w:t>
            </w:r>
          </w:p>
        </w:tc>
        <w:tc>
          <w:tcPr>
            <w:tcW w:w="992" w:type="dxa"/>
          </w:tcPr>
          <w:p w14:paraId="4DC505A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716B3BF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Pr>
          <w:p w14:paraId="386B346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D7A6FE1" w14:textId="0C4049A5" w:rsidTr="0018787C">
        <w:trPr>
          <w:trHeight w:val="799"/>
        </w:trPr>
        <w:tc>
          <w:tcPr>
            <w:tcW w:w="851" w:type="dxa"/>
          </w:tcPr>
          <w:p w14:paraId="6CAB9671" w14:textId="2127A6DB" w:rsidR="00E55D60" w:rsidRPr="009264AF" w:rsidRDefault="00E55D60" w:rsidP="00AA3FB0">
            <w:pPr>
              <w:autoSpaceDE w:val="0"/>
              <w:autoSpaceDN w:val="0"/>
              <w:adjustRightInd w:val="0"/>
              <w:spacing w:after="120"/>
              <w:rPr>
                <w:rFonts w:ascii="Arial" w:eastAsiaTheme="minorHAnsi" w:hAnsi="Arial" w:cs="Arial"/>
                <w:color w:val="000000"/>
                <w:sz w:val="18"/>
                <w:szCs w:val="18"/>
                <w:lang w:eastAsia="en-US"/>
              </w:rPr>
            </w:pPr>
            <w:r w:rsidRPr="009264AF">
              <w:rPr>
                <w:rFonts w:ascii="Arial" w:eastAsiaTheme="minorHAnsi" w:hAnsi="Arial" w:cs="Arial"/>
                <w:bCs/>
                <w:color w:val="000000"/>
                <w:sz w:val="18"/>
                <w:szCs w:val="18"/>
                <w:lang w:eastAsia="en-US"/>
              </w:rPr>
              <w:lastRenderedPageBreak/>
              <w:t xml:space="preserve">1.4 </w:t>
            </w:r>
          </w:p>
        </w:tc>
        <w:tc>
          <w:tcPr>
            <w:tcW w:w="3969" w:type="dxa"/>
          </w:tcPr>
          <w:p w14:paraId="0DB7566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information has been sourced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 </w:t>
            </w:r>
          </w:p>
        </w:tc>
        <w:tc>
          <w:tcPr>
            <w:tcW w:w="992" w:type="dxa"/>
          </w:tcPr>
          <w:p w14:paraId="2DDC0E3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3B08F51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Pr>
          <w:p w14:paraId="02C974D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21A1B0B4" w14:textId="10BD8A7F" w:rsidTr="0018787C">
        <w:trPr>
          <w:trHeight w:val="110"/>
        </w:trPr>
        <w:tc>
          <w:tcPr>
            <w:tcW w:w="851" w:type="dxa"/>
          </w:tcPr>
          <w:p w14:paraId="6D22E8FF" w14:textId="0938DDC1" w:rsidR="00E55D60" w:rsidRPr="009264AF" w:rsidRDefault="00E55D60" w:rsidP="00AA3FB0">
            <w:pPr>
              <w:autoSpaceDE w:val="0"/>
              <w:autoSpaceDN w:val="0"/>
              <w:adjustRightInd w:val="0"/>
              <w:spacing w:after="120"/>
              <w:rPr>
                <w:rFonts w:ascii="Arial" w:eastAsiaTheme="minorHAnsi" w:hAnsi="Arial" w:cs="Arial"/>
                <w:color w:val="000000"/>
                <w:sz w:val="18"/>
                <w:szCs w:val="18"/>
                <w:lang w:eastAsia="en-US"/>
              </w:rPr>
            </w:pPr>
            <w:r w:rsidRPr="009264AF">
              <w:rPr>
                <w:rFonts w:ascii="Arial" w:eastAsiaTheme="minorHAnsi" w:hAnsi="Arial" w:cs="Arial"/>
                <w:bCs/>
                <w:color w:val="000000"/>
                <w:sz w:val="18"/>
                <w:szCs w:val="18"/>
                <w:lang w:eastAsia="en-US"/>
              </w:rPr>
              <w:t xml:space="preserve">1.5 </w:t>
            </w:r>
          </w:p>
        </w:tc>
        <w:tc>
          <w:tcPr>
            <w:tcW w:w="3969" w:type="dxa"/>
          </w:tcPr>
          <w:p w14:paraId="5652EAFC" w14:textId="154214D9" w:rsidR="00E55D60" w:rsidRPr="009A314B" w:rsidRDefault="00AA3FB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statement that: </w:t>
            </w:r>
          </w:p>
          <w:p w14:paraId="460DB75D" w14:textId="7187F280" w:rsidR="00E55D60" w:rsidRPr="009A314B" w:rsidRDefault="00E55D60" w:rsidP="00AA3FB0">
            <w:pPr>
              <w:pStyle w:val="Default"/>
              <w:numPr>
                <w:ilvl w:val="0"/>
                <w:numId w:val="29"/>
              </w:numPr>
              <w:spacing w:after="120"/>
              <w:ind w:left="360"/>
              <w:rPr>
                <w:rFonts w:ascii="Arial" w:hAnsi="Arial" w:cs="Arial"/>
                <w:sz w:val="18"/>
                <w:szCs w:val="18"/>
              </w:rPr>
            </w:pPr>
            <w:r w:rsidRPr="009A314B">
              <w:rPr>
                <w:rFonts w:ascii="Arial" w:hAnsi="Arial" w:cs="Arial"/>
                <w:sz w:val="18"/>
                <w:szCs w:val="18"/>
              </w:rPr>
              <w:t xml:space="preserve">the [registration document / prospectus] has been approved by the [name of competent authority], as competent authority under Regulation (EU) 2017/1129; </w:t>
            </w:r>
          </w:p>
          <w:p w14:paraId="17404141" w14:textId="38B9354E" w:rsidR="00E55D60" w:rsidRPr="009A314B" w:rsidRDefault="00E55D60" w:rsidP="00AA3FB0">
            <w:pPr>
              <w:pStyle w:val="Default"/>
              <w:numPr>
                <w:ilvl w:val="0"/>
                <w:numId w:val="29"/>
              </w:numPr>
              <w:spacing w:after="120"/>
              <w:ind w:left="360"/>
              <w:rPr>
                <w:rFonts w:ascii="Arial" w:hAnsi="Arial" w:cs="Arial"/>
                <w:sz w:val="18"/>
                <w:szCs w:val="18"/>
              </w:rPr>
            </w:pPr>
            <w:r w:rsidRPr="009A314B">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4E431E44" w14:textId="77777777" w:rsidR="00AA3FB0" w:rsidRPr="009A314B" w:rsidRDefault="00E55D60" w:rsidP="00AA3FB0">
            <w:pPr>
              <w:pStyle w:val="Default"/>
              <w:numPr>
                <w:ilvl w:val="0"/>
                <w:numId w:val="29"/>
              </w:numPr>
              <w:spacing w:after="120"/>
              <w:ind w:left="360"/>
              <w:rPr>
                <w:rFonts w:ascii="Arial" w:hAnsi="Arial" w:cs="Arial"/>
                <w:sz w:val="18"/>
                <w:szCs w:val="18"/>
              </w:rPr>
            </w:pPr>
            <w:r w:rsidRPr="009A314B">
              <w:rPr>
                <w:rFonts w:ascii="Arial" w:hAnsi="Arial" w:cs="Arial"/>
                <w:sz w:val="18"/>
                <w:szCs w:val="18"/>
              </w:rPr>
              <w:t xml:space="preserve">such approval shall not be considered as an endorsement of the issuer that it the subject of this [registration document / prospectus]. </w:t>
            </w:r>
          </w:p>
          <w:p w14:paraId="6F516BCE" w14:textId="77B48E74" w:rsidR="00E55D60" w:rsidRPr="009A314B" w:rsidRDefault="00E55D60" w:rsidP="00AA3FB0">
            <w:pPr>
              <w:pStyle w:val="Default"/>
              <w:numPr>
                <w:ilvl w:val="0"/>
                <w:numId w:val="29"/>
              </w:numPr>
              <w:spacing w:after="120"/>
              <w:ind w:left="360"/>
              <w:rPr>
                <w:rFonts w:ascii="Arial" w:hAnsi="Arial" w:cs="Arial"/>
                <w:sz w:val="18"/>
                <w:szCs w:val="18"/>
              </w:rPr>
            </w:pPr>
            <w:r w:rsidRPr="009A314B">
              <w:rPr>
                <w:rFonts w:ascii="Arial" w:hAnsi="Arial" w:cs="Arial"/>
                <w:sz w:val="18"/>
                <w:szCs w:val="18"/>
              </w:rPr>
              <w:t>that the [registration document / prospectus] has been drawn up as part of a simplified prospectus in accordance with Article 14</w:t>
            </w:r>
            <w:r w:rsidR="00AA3FB0" w:rsidRPr="009A314B">
              <w:rPr>
                <w:rFonts w:ascii="Arial" w:hAnsi="Arial" w:cs="Arial"/>
                <w:sz w:val="18"/>
                <w:szCs w:val="18"/>
              </w:rPr>
              <w:t xml:space="preserve"> of Regulation (EU) 2017/1129. </w:t>
            </w:r>
          </w:p>
        </w:tc>
        <w:tc>
          <w:tcPr>
            <w:tcW w:w="992" w:type="dxa"/>
          </w:tcPr>
          <w:p w14:paraId="54E7D4E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Pr>
          <w:p w14:paraId="25C2862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Pr>
          <w:p w14:paraId="14EB6C1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8C5122C" w14:textId="34B9265D"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75491E9B" w14:textId="518637D9"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2 </w:t>
            </w:r>
          </w:p>
        </w:tc>
        <w:tc>
          <w:tcPr>
            <w:tcW w:w="3969" w:type="dxa"/>
            <w:tcBorders>
              <w:top w:val="single" w:sz="4" w:space="0" w:color="auto"/>
              <w:left w:val="single" w:sz="4" w:space="0" w:color="auto"/>
              <w:bottom w:val="single" w:sz="4" w:space="0" w:color="auto"/>
              <w:right w:val="single" w:sz="4" w:space="0" w:color="auto"/>
            </w:tcBorders>
          </w:tcPr>
          <w:p w14:paraId="11280E9B"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STATUTORY AUDITORS </w:t>
            </w:r>
          </w:p>
        </w:tc>
        <w:tc>
          <w:tcPr>
            <w:tcW w:w="992" w:type="dxa"/>
            <w:tcBorders>
              <w:top w:val="single" w:sz="4" w:space="0" w:color="auto"/>
              <w:left w:val="single" w:sz="4" w:space="0" w:color="auto"/>
              <w:bottom w:val="single" w:sz="4" w:space="0" w:color="auto"/>
              <w:right w:val="single" w:sz="4" w:space="0" w:color="auto"/>
            </w:tcBorders>
          </w:tcPr>
          <w:p w14:paraId="2188460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F91D84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9854B4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0E27D75" w14:textId="5D4DF05E"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4B56EEDC" w14:textId="659FDF72"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2.1 </w:t>
            </w:r>
          </w:p>
        </w:tc>
        <w:tc>
          <w:tcPr>
            <w:tcW w:w="3969" w:type="dxa"/>
            <w:tcBorders>
              <w:top w:val="single" w:sz="4" w:space="0" w:color="auto"/>
              <w:left w:val="single" w:sz="4" w:space="0" w:color="auto"/>
              <w:bottom w:val="single" w:sz="4" w:space="0" w:color="auto"/>
              <w:right w:val="single" w:sz="4" w:space="0" w:color="auto"/>
            </w:tcBorders>
          </w:tcPr>
          <w:p w14:paraId="611655B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Names of the issuer’s auditors for the period covered by the historical financial information (together with their membership in a professional body). </w:t>
            </w:r>
          </w:p>
        </w:tc>
        <w:tc>
          <w:tcPr>
            <w:tcW w:w="992" w:type="dxa"/>
            <w:tcBorders>
              <w:top w:val="single" w:sz="4" w:space="0" w:color="auto"/>
              <w:left w:val="single" w:sz="4" w:space="0" w:color="auto"/>
              <w:bottom w:val="single" w:sz="4" w:space="0" w:color="auto"/>
              <w:right w:val="single" w:sz="4" w:space="0" w:color="auto"/>
            </w:tcBorders>
          </w:tcPr>
          <w:p w14:paraId="080740B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C1C8E0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FC8EFA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D20D4AE" w14:textId="4F7B02B8"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7BF3CBA4" w14:textId="25196BBB"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3 </w:t>
            </w:r>
          </w:p>
        </w:tc>
        <w:tc>
          <w:tcPr>
            <w:tcW w:w="3969" w:type="dxa"/>
            <w:tcBorders>
              <w:top w:val="single" w:sz="4" w:space="0" w:color="auto"/>
              <w:left w:val="single" w:sz="4" w:space="0" w:color="auto"/>
              <w:bottom w:val="single" w:sz="4" w:space="0" w:color="auto"/>
              <w:right w:val="single" w:sz="4" w:space="0" w:color="auto"/>
            </w:tcBorders>
          </w:tcPr>
          <w:p w14:paraId="52D8401F"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RISK FACTORS </w:t>
            </w:r>
          </w:p>
        </w:tc>
        <w:tc>
          <w:tcPr>
            <w:tcW w:w="992" w:type="dxa"/>
            <w:tcBorders>
              <w:top w:val="single" w:sz="4" w:space="0" w:color="auto"/>
              <w:left w:val="single" w:sz="4" w:space="0" w:color="auto"/>
              <w:bottom w:val="single" w:sz="4" w:space="0" w:color="auto"/>
              <w:right w:val="single" w:sz="4" w:space="0" w:color="auto"/>
            </w:tcBorders>
          </w:tcPr>
          <w:p w14:paraId="5C013E9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56928C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E606BE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1A28F312" w14:textId="315F7D0E"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7F8BF4DE" w14:textId="414C0A4E"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3.1 </w:t>
            </w:r>
          </w:p>
        </w:tc>
        <w:tc>
          <w:tcPr>
            <w:tcW w:w="3969" w:type="dxa"/>
            <w:tcBorders>
              <w:top w:val="single" w:sz="4" w:space="0" w:color="auto"/>
              <w:left w:val="single" w:sz="4" w:space="0" w:color="auto"/>
              <w:bottom w:val="single" w:sz="4" w:space="0" w:color="auto"/>
              <w:right w:val="single" w:sz="4" w:space="0" w:color="auto"/>
            </w:tcBorders>
          </w:tcPr>
          <w:p w14:paraId="373DEAC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the material risks that are specific to the issuer, in a limited number of categories, in a section headed ‘Risk Factors’. </w:t>
            </w:r>
          </w:p>
          <w:p w14:paraId="5D65819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 each category, the most material risks, in the assessment undertaken by the issuer, offeror or person asking for admission to trading on a regulated market, </w:t>
            </w:r>
            <w:proofErr w:type="gramStart"/>
            <w:r w:rsidRPr="009A314B">
              <w:rPr>
                <w:rFonts w:ascii="Arial" w:eastAsiaTheme="minorHAnsi" w:hAnsi="Arial" w:cs="Arial"/>
                <w:color w:val="000000"/>
                <w:sz w:val="18"/>
                <w:szCs w:val="18"/>
                <w:lang w:eastAsia="en-US"/>
              </w:rPr>
              <w:t>taking into account</w:t>
            </w:r>
            <w:proofErr w:type="gramEnd"/>
            <w:r w:rsidRPr="009A314B">
              <w:rPr>
                <w:rFonts w:ascii="Arial" w:eastAsiaTheme="minorHAnsi" w:hAnsi="Arial" w:cs="Arial"/>
                <w:color w:val="000000"/>
                <w:sz w:val="18"/>
                <w:szCs w:val="18"/>
                <w:lang w:eastAsia="en-US"/>
              </w:rPr>
              <w:t xml:space="preserve"> the negative impact on the issuer and the probability of their occurrence shall be set out first. The risks shall be corroborated by the content of the registration document. </w:t>
            </w:r>
          </w:p>
        </w:tc>
        <w:tc>
          <w:tcPr>
            <w:tcW w:w="992" w:type="dxa"/>
            <w:tcBorders>
              <w:top w:val="single" w:sz="4" w:space="0" w:color="auto"/>
              <w:left w:val="single" w:sz="4" w:space="0" w:color="auto"/>
              <w:bottom w:val="single" w:sz="4" w:space="0" w:color="auto"/>
              <w:right w:val="single" w:sz="4" w:space="0" w:color="auto"/>
            </w:tcBorders>
          </w:tcPr>
          <w:p w14:paraId="30323C3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91E873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F56302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77DC41C2" w14:textId="2B540139"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001A706" w14:textId="5B46ADF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4 </w:t>
            </w:r>
          </w:p>
        </w:tc>
        <w:tc>
          <w:tcPr>
            <w:tcW w:w="3969" w:type="dxa"/>
            <w:tcBorders>
              <w:top w:val="single" w:sz="4" w:space="0" w:color="auto"/>
              <w:left w:val="single" w:sz="4" w:space="0" w:color="auto"/>
              <w:bottom w:val="single" w:sz="4" w:space="0" w:color="auto"/>
              <w:right w:val="single" w:sz="4" w:space="0" w:color="auto"/>
            </w:tcBorders>
          </w:tcPr>
          <w:p w14:paraId="4A714E79"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INFORMATION ABOUT THE ISSUER </w:t>
            </w:r>
          </w:p>
        </w:tc>
        <w:tc>
          <w:tcPr>
            <w:tcW w:w="992" w:type="dxa"/>
            <w:tcBorders>
              <w:top w:val="single" w:sz="4" w:space="0" w:color="auto"/>
              <w:left w:val="single" w:sz="4" w:space="0" w:color="auto"/>
              <w:bottom w:val="single" w:sz="4" w:space="0" w:color="auto"/>
              <w:right w:val="single" w:sz="4" w:space="0" w:color="auto"/>
            </w:tcBorders>
          </w:tcPr>
          <w:p w14:paraId="61487B0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3942DE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3A1BD2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6BB2932" w14:textId="6543429E"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57D3AC75" w14:textId="1D342FC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4.1 </w:t>
            </w:r>
          </w:p>
        </w:tc>
        <w:tc>
          <w:tcPr>
            <w:tcW w:w="3969" w:type="dxa"/>
            <w:tcBorders>
              <w:top w:val="single" w:sz="4" w:space="0" w:color="auto"/>
              <w:left w:val="single" w:sz="4" w:space="0" w:color="auto"/>
              <w:bottom w:val="single" w:sz="4" w:space="0" w:color="auto"/>
              <w:right w:val="single" w:sz="4" w:space="0" w:color="auto"/>
            </w:tcBorders>
          </w:tcPr>
          <w:p w14:paraId="6E8BDD7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legal and commercial name of the issuer. </w:t>
            </w:r>
          </w:p>
        </w:tc>
        <w:tc>
          <w:tcPr>
            <w:tcW w:w="992" w:type="dxa"/>
            <w:tcBorders>
              <w:top w:val="single" w:sz="4" w:space="0" w:color="auto"/>
              <w:left w:val="single" w:sz="4" w:space="0" w:color="auto"/>
              <w:bottom w:val="single" w:sz="4" w:space="0" w:color="auto"/>
              <w:right w:val="single" w:sz="4" w:space="0" w:color="auto"/>
            </w:tcBorders>
          </w:tcPr>
          <w:p w14:paraId="58A53DA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F20EE7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2951B5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AFCF7E5" w14:textId="4FB09BFF"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5528216E" w14:textId="761985CF"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4.2 </w:t>
            </w:r>
          </w:p>
        </w:tc>
        <w:tc>
          <w:tcPr>
            <w:tcW w:w="3969" w:type="dxa"/>
            <w:tcBorders>
              <w:top w:val="single" w:sz="4" w:space="0" w:color="auto"/>
              <w:left w:val="single" w:sz="4" w:space="0" w:color="auto"/>
              <w:bottom w:val="single" w:sz="4" w:space="0" w:color="auto"/>
              <w:right w:val="single" w:sz="4" w:space="0" w:color="auto"/>
            </w:tcBorders>
          </w:tcPr>
          <w:p w14:paraId="7F9750A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domicile and legal form of the issuer, legal entity identifier (‘LEI’),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w:t>
            </w:r>
            <w:r w:rsidRPr="009A314B">
              <w:rPr>
                <w:rFonts w:ascii="Arial" w:eastAsiaTheme="minorHAnsi" w:hAnsi="Arial" w:cs="Arial"/>
                <w:color w:val="000000"/>
                <w:sz w:val="18"/>
                <w:szCs w:val="18"/>
                <w:lang w:eastAsia="en-US"/>
              </w:rPr>
              <w:lastRenderedPageBreak/>
              <w:t xml:space="preserve">that information is incorporated by reference into the prospectus. </w:t>
            </w:r>
          </w:p>
        </w:tc>
        <w:tc>
          <w:tcPr>
            <w:tcW w:w="992" w:type="dxa"/>
            <w:tcBorders>
              <w:top w:val="single" w:sz="4" w:space="0" w:color="auto"/>
              <w:left w:val="single" w:sz="4" w:space="0" w:color="auto"/>
              <w:bottom w:val="single" w:sz="4" w:space="0" w:color="auto"/>
              <w:right w:val="single" w:sz="4" w:space="0" w:color="auto"/>
            </w:tcBorders>
          </w:tcPr>
          <w:p w14:paraId="5067B2A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BC1A85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EDBC34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5360471F" w14:textId="2CAE3FC4"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5BEEA15" w14:textId="418DA092"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5 </w:t>
            </w:r>
          </w:p>
        </w:tc>
        <w:tc>
          <w:tcPr>
            <w:tcW w:w="3969" w:type="dxa"/>
            <w:tcBorders>
              <w:top w:val="single" w:sz="4" w:space="0" w:color="auto"/>
              <w:left w:val="single" w:sz="4" w:space="0" w:color="auto"/>
              <w:bottom w:val="single" w:sz="4" w:space="0" w:color="auto"/>
              <w:right w:val="single" w:sz="4" w:space="0" w:color="auto"/>
            </w:tcBorders>
          </w:tcPr>
          <w:p w14:paraId="0826CBAC"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BUSINESS OVERVIEW </w:t>
            </w:r>
          </w:p>
        </w:tc>
        <w:tc>
          <w:tcPr>
            <w:tcW w:w="992" w:type="dxa"/>
            <w:tcBorders>
              <w:top w:val="single" w:sz="4" w:space="0" w:color="auto"/>
              <w:left w:val="single" w:sz="4" w:space="0" w:color="auto"/>
              <w:bottom w:val="single" w:sz="4" w:space="0" w:color="auto"/>
              <w:right w:val="single" w:sz="4" w:space="0" w:color="auto"/>
            </w:tcBorders>
          </w:tcPr>
          <w:p w14:paraId="108AE1D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CB8307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F66859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7CA05588" w14:textId="768436CE"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F954E99" w14:textId="4C2F4FF5"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5.1 </w:t>
            </w:r>
          </w:p>
        </w:tc>
        <w:tc>
          <w:tcPr>
            <w:tcW w:w="3969" w:type="dxa"/>
            <w:tcBorders>
              <w:top w:val="single" w:sz="4" w:space="0" w:color="auto"/>
              <w:left w:val="single" w:sz="4" w:space="0" w:color="auto"/>
              <w:bottom w:val="single" w:sz="4" w:space="0" w:color="auto"/>
              <w:right w:val="single" w:sz="4" w:space="0" w:color="auto"/>
            </w:tcBorders>
          </w:tcPr>
          <w:p w14:paraId="0DF5115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brief description of: </w:t>
            </w:r>
          </w:p>
          <w:p w14:paraId="0DA7BEBB" w14:textId="7C6BBC2A" w:rsidR="00E55D60" w:rsidRPr="009A314B" w:rsidRDefault="00E55D60" w:rsidP="00AA3FB0">
            <w:pPr>
              <w:pStyle w:val="ListParagraph"/>
              <w:numPr>
                <w:ilvl w:val="0"/>
                <w:numId w:val="31"/>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key principal activities of the issuer; </w:t>
            </w:r>
          </w:p>
          <w:p w14:paraId="5404D72D" w14:textId="77777777" w:rsidR="00AA3FB0" w:rsidRPr="009A314B" w:rsidRDefault="00E55D60" w:rsidP="00AA3FB0">
            <w:pPr>
              <w:pStyle w:val="ListParagraph"/>
              <w:numPr>
                <w:ilvl w:val="0"/>
                <w:numId w:val="31"/>
              </w:numPr>
              <w:autoSpaceDE w:val="0"/>
              <w:autoSpaceDN w:val="0"/>
              <w:adjustRightInd w:val="0"/>
              <w:spacing w:after="120"/>
              <w:rPr>
                <w:rFonts w:ascii="Arial" w:hAnsi="Arial" w:cs="Arial"/>
                <w:sz w:val="18"/>
                <w:szCs w:val="18"/>
              </w:rPr>
            </w:pPr>
            <w:r w:rsidRPr="009A314B">
              <w:rPr>
                <w:rFonts w:ascii="Arial" w:eastAsiaTheme="minorHAnsi" w:hAnsi="Arial" w:cs="Arial"/>
                <w:color w:val="000000"/>
                <w:sz w:val="18"/>
                <w:szCs w:val="18"/>
                <w:lang w:eastAsia="en-US"/>
              </w:rPr>
              <w:t xml:space="preserve">of any significant changes impacting the issuer’s operations and principal activities since the end of the period covered by the latest published audited financial statements, including the </w:t>
            </w:r>
            <w:r w:rsidRPr="009A314B">
              <w:rPr>
                <w:rFonts w:ascii="Arial" w:hAnsi="Arial" w:cs="Arial"/>
                <w:sz w:val="18"/>
                <w:szCs w:val="18"/>
              </w:rPr>
              <w:t xml:space="preserve">following: </w:t>
            </w:r>
          </w:p>
          <w:p w14:paraId="4CFD877E" w14:textId="77777777" w:rsidR="00AA3FB0" w:rsidRPr="009A314B" w:rsidRDefault="00E55D60" w:rsidP="00AA3FB0">
            <w:pPr>
              <w:pStyle w:val="ListParagraph"/>
              <w:numPr>
                <w:ilvl w:val="0"/>
                <w:numId w:val="32"/>
              </w:numPr>
              <w:autoSpaceDE w:val="0"/>
              <w:autoSpaceDN w:val="0"/>
              <w:adjustRightInd w:val="0"/>
              <w:spacing w:after="120"/>
              <w:rPr>
                <w:rFonts w:ascii="Arial" w:hAnsi="Arial" w:cs="Arial"/>
                <w:sz w:val="18"/>
                <w:szCs w:val="18"/>
              </w:rPr>
            </w:pPr>
            <w:r w:rsidRPr="009A314B">
              <w:rPr>
                <w:rFonts w:ascii="Arial" w:hAnsi="Arial" w:cs="Arial"/>
                <w:sz w:val="18"/>
                <w:szCs w:val="18"/>
              </w:rPr>
              <w:t xml:space="preserve">an indication of any significant new products and services that have been introduced; </w:t>
            </w:r>
          </w:p>
          <w:p w14:paraId="122EC089" w14:textId="77777777" w:rsidR="00AA3FB0" w:rsidRPr="009A314B" w:rsidRDefault="00E55D60" w:rsidP="00AA3FB0">
            <w:pPr>
              <w:pStyle w:val="ListParagraph"/>
              <w:numPr>
                <w:ilvl w:val="0"/>
                <w:numId w:val="32"/>
              </w:numPr>
              <w:autoSpaceDE w:val="0"/>
              <w:autoSpaceDN w:val="0"/>
              <w:adjustRightInd w:val="0"/>
              <w:spacing w:after="120"/>
              <w:rPr>
                <w:rFonts w:ascii="Arial" w:hAnsi="Arial" w:cs="Arial"/>
                <w:sz w:val="18"/>
                <w:szCs w:val="18"/>
              </w:rPr>
            </w:pPr>
            <w:r w:rsidRPr="009A314B">
              <w:rPr>
                <w:rFonts w:ascii="Arial" w:hAnsi="Arial" w:cs="Arial"/>
                <w:sz w:val="18"/>
                <w:szCs w:val="18"/>
              </w:rPr>
              <w:t xml:space="preserve">the status of the development of new products or services to the extent that they have been publicly disclosed; </w:t>
            </w:r>
          </w:p>
          <w:p w14:paraId="57F8BE10" w14:textId="023D10CE" w:rsidR="00E55D60" w:rsidRPr="009A314B" w:rsidRDefault="00E55D60" w:rsidP="00AA3FB0">
            <w:pPr>
              <w:pStyle w:val="ListParagraph"/>
              <w:numPr>
                <w:ilvl w:val="0"/>
                <w:numId w:val="32"/>
              </w:numPr>
              <w:autoSpaceDE w:val="0"/>
              <w:autoSpaceDN w:val="0"/>
              <w:adjustRightInd w:val="0"/>
              <w:spacing w:after="120"/>
              <w:rPr>
                <w:rFonts w:ascii="Arial" w:hAnsi="Arial" w:cs="Arial"/>
                <w:sz w:val="18"/>
                <w:szCs w:val="18"/>
              </w:rPr>
            </w:pPr>
            <w:r w:rsidRPr="009A314B">
              <w:rPr>
                <w:rFonts w:ascii="Arial" w:hAnsi="Arial" w:cs="Arial"/>
                <w:sz w:val="18"/>
                <w:szCs w:val="18"/>
              </w:rPr>
              <w:t xml:space="preserve">any material changes in the issuer’s regulatory environment since the period covered by the latest published audited financial statements. </w:t>
            </w:r>
          </w:p>
        </w:tc>
        <w:tc>
          <w:tcPr>
            <w:tcW w:w="992" w:type="dxa"/>
            <w:tcBorders>
              <w:top w:val="single" w:sz="4" w:space="0" w:color="auto"/>
              <w:left w:val="single" w:sz="4" w:space="0" w:color="auto"/>
              <w:bottom w:val="single" w:sz="4" w:space="0" w:color="auto"/>
              <w:right w:val="single" w:sz="4" w:space="0" w:color="auto"/>
            </w:tcBorders>
          </w:tcPr>
          <w:p w14:paraId="2249104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FA3E3F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1C1703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206DBA3" w14:textId="701E01E1"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515B2B60" w14:textId="4E1B4A49"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5.2 </w:t>
            </w:r>
          </w:p>
        </w:tc>
        <w:tc>
          <w:tcPr>
            <w:tcW w:w="3969" w:type="dxa"/>
            <w:tcBorders>
              <w:top w:val="single" w:sz="4" w:space="0" w:color="auto"/>
              <w:left w:val="single" w:sz="4" w:space="0" w:color="auto"/>
              <w:bottom w:val="single" w:sz="4" w:space="0" w:color="auto"/>
              <w:right w:val="single" w:sz="4" w:space="0" w:color="auto"/>
            </w:tcBorders>
          </w:tcPr>
          <w:p w14:paraId="319BD35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Investments </w:t>
            </w:r>
          </w:p>
        </w:tc>
        <w:tc>
          <w:tcPr>
            <w:tcW w:w="992" w:type="dxa"/>
            <w:tcBorders>
              <w:top w:val="single" w:sz="4" w:space="0" w:color="auto"/>
              <w:left w:val="single" w:sz="4" w:space="0" w:color="auto"/>
              <w:bottom w:val="single" w:sz="4" w:space="0" w:color="auto"/>
              <w:right w:val="single" w:sz="4" w:space="0" w:color="auto"/>
            </w:tcBorders>
          </w:tcPr>
          <w:p w14:paraId="1205AE3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C81985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6FAE9CD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9FB16C5" w14:textId="542CBAED"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1C24D6CE" w14:textId="07FDBC0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5.2.1 </w:t>
            </w:r>
          </w:p>
        </w:tc>
        <w:tc>
          <w:tcPr>
            <w:tcW w:w="3969" w:type="dxa"/>
            <w:tcBorders>
              <w:top w:val="single" w:sz="4" w:space="0" w:color="auto"/>
              <w:left w:val="single" w:sz="4" w:space="0" w:color="auto"/>
              <w:bottom w:val="single" w:sz="4" w:space="0" w:color="auto"/>
              <w:right w:val="single" w:sz="4" w:space="0" w:color="auto"/>
            </w:tcBorders>
          </w:tcPr>
          <w:p w14:paraId="4C51677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the issuer’s material investments made since the date of the last published financial statements and which are in progress and / or for which firm commitments have already been made, together with the anticipated source of funds. </w:t>
            </w:r>
          </w:p>
        </w:tc>
        <w:tc>
          <w:tcPr>
            <w:tcW w:w="992" w:type="dxa"/>
            <w:tcBorders>
              <w:top w:val="single" w:sz="4" w:space="0" w:color="auto"/>
              <w:left w:val="single" w:sz="4" w:space="0" w:color="auto"/>
              <w:bottom w:val="single" w:sz="4" w:space="0" w:color="auto"/>
              <w:right w:val="single" w:sz="4" w:space="0" w:color="auto"/>
            </w:tcBorders>
          </w:tcPr>
          <w:p w14:paraId="429A845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5993F5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BC7772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582B0507" w14:textId="0BCFBE10"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0A57BE6" w14:textId="7155DCD3"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6 </w:t>
            </w:r>
          </w:p>
        </w:tc>
        <w:tc>
          <w:tcPr>
            <w:tcW w:w="3969" w:type="dxa"/>
            <w:tcBorders>
              <w:top w:val="single" w:sz="4" w:space="0" w:color="auto"/>
              <w:left w:val="single" w:sz="4" w:space="0" w:color="auto"/>
              <w:bottom w:val="single" w:sz="4" w:space="0" w:color="auto"/>
              <w:right w:val="single" w:sz="4" w:space="0" w:color="auto"/>
            </w:tcBorders>
          </w:tcPr>
          <w:p w14:paraId="478F1BD1"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TREND INFORMATION </w:t>
            </w:r>
          </w:p>
        </w:tc>
        <w:tc>
          <w:tcPr>
            <w:tcW w:w="992" w:type="dxa"/>
            <w:tcBorders>
              <w:top w:val="single" w:sz="4" w:space="0" w:color="auto"/>
              <w:left w:val="single" w:sz="4" w:space="0" w:color="auto"/>
              <w:bottom w:val="single" w:sz="4" w:space="0" w:color="auto"/>
              <w:right w:val="single" w:sz="4" w:space="0" w:color="auto"/>
            </w:tcBorders>
          </w:tcPr>
          <w:p w14:paraId="4E3B329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355309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2C68F2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A3CC5F3" w14:textId="139B17D8"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56CD129" w14:textId="2C22DC11"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6.1 </w:t>
            </w:r>
          </w:p>
        </w:tc>
        <w:tc>
          <w:tcPr>
            <w:tcW w:w="3969" w:type="dxa"/>
            <w:tcBorders>
              <w:top w:val="single" w:sz="4" w:space="0" w:color="auto"/>
              <w:left w:val="single" w:sz="4" w:space="0" w:color="auto"/>
              <w:bottom w:val="single" w:sz="4" w:space="0" w:color="auto"/>
              <w:right w:val="single" w:sz="4" w:space="0" w:color="auto"/>
            </w:tcBorders>
          </w:tcPr>
          <w:p w14:paraId="3AA0CFC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w:t>
            </w:r>
          </w:p>
          <w:p w14:paraId="46502D35" w14:textId="131B4127" w:rsidR="00E55D60" w:rsidRPr="009A314B" w:rsidRDefault="00E55D60" w:rsidP="00AA3FB0">
            <w:pPr>
              <w:pStyle w:val="ListParagraph"/>
              <w:numPr>
                <w:ilvl w:val="0"/>
                <w:numId w:val="34"/>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most significant recent trends in production, sales and inventory, and costs and selling prices since the end of the last financial year to the date of the registration document; </w:t>
            </w:r>
          </w:p>
          <w:p w14:paraId="0CE32645" w14:textId="1306C356" w:rsidR="00E55D60" w:rsidRPr="009A314B" w:rsidRDefault="00E55D60" w:rsidP="00AA3FB0">
            <w:pPr>
              <w:pStyle w:val="ListParagraph"/>
              <w:numPr>
                <w:ilvl w:val="0"/>
                <w:numId w:val="34"/>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any significant change in the financial performance of the group since the end of the last financial period for which financial information has been published to the date of the registration document, or provide an appropriate negative statement; </w:t>
            </w:r>
          </w:p>
          <w:p w14:paraId="09B39A8D" w14:textId="4E25255A" w:rsidR="00E55D60" w:rsidRPr="009A314B" w:rsidRDefault="00E55D60" w:rsidP="00AA3FB0">
            <w:pPr>
              <w:pStyle w:val="ListParagraph"/>
              <w:numPr>
                <w:ilvl w:val="0"/>
                <w:numId w:val="34"/>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information on any known trends, uncertainties, demands, commitments or events that are reasonably likely to have a material effect on the issuer’s prospects for at least the current financial year. </w:t>
            </w:r>
          </w:p>
        </w:tc>
        <w:tc>
          <w:tcPr>
            <w:tcW w:w="992" w:type="dxa"/>
            <w:tcBorders>
              <w:top w:val="single" w:sz="4" w:space="0" w:color="auto"/>
              <w:left w:val="single" w:sz="4" w:space="0" w:color="auto"/>
              <w:bottom w:val="single" w:sz="4" w:space="0" w:color="auto"/>
              <w:right w:val="single" w:sz="4" w:space="0" w:color="auto"/>
            </w:tcBorders>
          </w:tcPr>
          <w:p w14:paraId="1DFA578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3F9ADB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8623C8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C5DE159" w14:textId="39F2E4C9"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1882DF7F" w14:textId="0605780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7 </w:t>
            </w:r>
          </w:p>
        </w:tc>
        <w:tc>
          <w:tcPr>
            <w:tcW w:w="3969" w:type="dxa"/>
            <w:tcBorders>
              <w:top w:val="single" w:sz="4" w:space="0" w:color="auto"/>
              <w:left w:val="single" w:sz="4" w:space="0" w:color="auto"/>
              <w:bottom w:val="single" w:sz="4" w:space="0" w:color="auto"/>
              <w:right w:val="single" w:sz="4" w:space="0" w:color="auto"/>
            </w:tcBorders>
          </w:tcPr>
          <w:p w14:paraId="6FC4CF9E"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PROFIT FORECASTS OR ESTIMATES </w:t>
            </w:r>
          </w:p>
        </w:tc>
        <w:tc>
          <w:tcPr>
            <w:tcW w:w="992" w:type="dxa"/>
            <w:tcBorders>
              <w:top w:val="single" w:sz="4" w:space="0" w:color="auto"/>
              <w:left w:val="single" w:sz="4" w:space="0" w:color="auto"/>
              <w:bottom w:val="single" w:sz="4" w:space="0" w:color="auto"/>
              <w:right w:val="single" w:sz="4" w:space="0" w:color="auto"/>
            </w:tcBorders>
          </w:tcPr>
          <w:p w14:paraId="38D6D23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71AD58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24975C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1AD5A66" w14:textId="44EB706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89B0466" w14:textId="50614042"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7.1 </w:t>
            </w:r>
          </w:p>
        </w:tc>
        <w:tc>
          <w:tcPr>
            <w:tcW w:w="3969" w:type="dxa"/>
            <w:tcBorders>
              <w:top w:val="single" w:sz="4" w:space="0" w:color="auto"/>
              <w:left w:val="single" w:sz="4" w:space="0" w:color="auto"/>
              <w:bottom w:val="single" w:sz="4" w:space="0" w:color="auto"/>
              <w:right w:val="single" w:sz="4" w:space="0" w:color="auto"/>
            </w:tcBorders>
          </w:tcPr>
          <w:p w14:paraId="1E049AA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an issuer has published a profit forecast or a profit estimate (which is still outstanding and valid), that forecast or estimate shall be included in the registration document. 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7.2 and 7.3. </w:t>
            </w:r>
          </w:p>
        </w:tc>
        <w:tc>
          <w:tcPr>
            <w:tcW w:w="992" w:type="dxa"/>
            <w:tcBorders>
              <w:top w:val="single" w:sz="4" w:space="0" w:color="auto"/>
              <w:left w:val="single" w:sz="4" w:space="0" w:color="auto"/>
              <w:bottom w:val="single" w:sz="4" w:space="0" w:color="auto"/>
              <w:right w:val="single" w:sz="4" w:space="0" w:color="auto"/>
            </w:tcBorders>
          </w:tcPr>
          <w:p w14:paraId="0D41F42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AABD8F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83E60D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5F0AE454" w14:textId="232068C9"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271C635" w14:textId="3DEAF3C7"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lastRenderedPageBreak/>
              <w:t xml:space="preserve">7.2 </w:t>
            </w:r>
          </w:p>
        </w:tc>
        <w:tc>
          <w:tcPr>
            <w:tcW w:w="3969" w:type="dxa"/>
            <w:tcBorders>
              <w:top w:val="single" w:sz="4" w:space="0" w:color="auto"/>
              <w:left w:val="single" w:sz="4" w:space="0" w:color="auto"/>
              <w:bottom w:val="single" w:sz="4" w:space="0" w:color="auto"/>
              <w:right w:val="single" w:sz="4" w:space="0" w:color="auto"/>
            </w:tcBorders>
          </w:tcPr>
          <w:p w14:paraId="41CDC03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an issuer chooses to include a new profit forecast or a new profit estimate, or where the issuer includes a previously published profit forecast or a previously published profit estimate pursuant to item 7.1, the profit forecast or estimate shall be clear and unambiguous and shall contain a statement setting out the principal assumptions upon which the issuer has based its forecast, or estimate. </w:t>
            </w:r>
          </w:p>
          <w:p w14:paraId="230132D4" w14:textId="709C56BA"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forecast or estimate shall comply </w:t>
            </w:r>
            <w:r w:rsidR="00AA3FB0" w:rsidRPr="009A314B">
              <w:rPr>
                <w:rFonts w:ascii="Arial" w:eastAsiaTheme="minorHAnsi" w:hAnsi="Arial" w:cs="Arial"/>
                <w:color w:val="000000"/>
                <w:sz w:val="18"/>
                <w:szCs w:val="18"/>
                <w:lang w:eastAsia="en-US"/>
              </w:rPr>
              <w:t xml:space="preserve">with the following principles: </w:t>
            </w:r>
          </w:p>
          <w:p w14:paraId="0007AABD" w14:textId="3879402A" w:rsidR="00E55D60" w:rsidRPr="009A314B" w:rsidRDefault="00E55D60" w:rsidP="00AA3FB0">
            <w:pPr>
              <w:pStyle w:val="Default"/>
              <w:numPr>
                <w:ilvl w:val="0"/>
                <w:numId w:val="37"/>
              </w:numPr>
              <w:spacing w:after="120"/>
              <w:ind w:left="360"/>
              <w:rPr>
                <w:rFonts w:ascii="Arial" w:hAnsi="Arial" w:cs="Arial"/>
                <w:sz w:val="18"/>
                <w:szCs w:val="18"/>
              </w:rPr>
            </w:pPr>
            <w:r w:rsidRPr="009A314B">
              <w:rPr>
                <w:rFonts w:ascii="Arial" w:hAnsi="Arial" w:cs="Arial"/>
                <w:sz w:val="18"/>
                <w:szCs w:val="18"/>
              </w:rPr>
              <w:t xml:space="preserve">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 </w:t>
            </w:r>
          </w:p>
          <w:p w14:paraId="31F7AB33" w14:textId="77777777" w:rsidR="00AA3FB0" w:rsidRPr="009A314B" w:rsidRDefault="00E55D60" w:rsidP="00AA3FB0">
            <w:pPr>
              <w:pStyle w:val="Default"/>
              <w:numPr>
                <w:ilvl w:val="0"/>
                <w:numId w:val="37"/>
              </w:numPr>
              <w:spacing w:after="120"/>
              <w:ind w:left="360"/>
              <w:rPr>
                <w:rFonts w:ascii="Arial" w:hAnsi="Arial" w:cs="Arial"/>
                <w:sz w:val="18"/>
                <w:szCs w:val="18"/>
              </w:rPr>
            </w:pPr>
            <w:r w:rsidRPr="009A314B">
              <w:rPr>
                <w:rFonts w:ascii="Arial" w:hAnsi="Arial" w:cs="Arial"/>
                <w:sz w:val="18"/>
                <w:szCs w:val="18"/>
              </w:rPr>
              <w:t xml:space="preserve">the assumptions must be reasonable, readily understandable by investors, specific and precise and not relate to the general accuracy of the estimates underlying the forecast; </w:t>
            </w:r>
          </w:p>
          <w:p w14:paraId="0D53B31C" w14:textId="56E5338E" w:rsidR="00E55D60" w:rsidRPr="009A314B" w:rsidRDefault="00E55D60" w:rsidP="00AA3FB0">
            <w:pPr>
              <w:pStyle w:val="Default"/>
              <w:numPr>
                <w:ilvl w:val="0"/>
                <w:numId w:val="37"/>
              </w:numPr>
              <w:spacing w:after="120"/>
              <w:ind w:left="360"/>
              <w:rPr>
                <w:rFonts w:ascii="Arial" w:hAnsi="Arial" w:cs="Arial"/>
                <w:sz w:val="18"/>
                <w:szCs w:val="18"/>
              </w:rPr>
            </w:pPr>
            <w:r w:rsidRPr="009A314B">
              <w:rPr>
                <w:rFonts w:ascii="Arial" w:hAnsi="Arial" w:cs="Arial"/>
                <w:sz w:val="18"/>
                <w:szCs w:val="18"/>
              </w:rPr>
              <w:t xml:space="preserve">in the case of a forecast, the assumptions shall draw the investor’s attention to those uncertain factors which could materially change the outcome of the forecast. </w:t>
            </w:r>
          </w:p>
        </w:tc>
        <w:tc>
          <w:tcPr>
            <w:tcW w:w="992" w:type="dxa"/>
            <w:tcBorders>
              <w:top w:val="single" w:sz="4" w:space="0" w:color="auto"/>
              <w:left w:val="single" w:sz="4" w:space="0" w:color="auto"/>
              <w:bottom w:val="single" w:sz="4" w:space="0" w:color="auto"/>
              <w:right w:val="single" w:sz="4" w:space="0" w:color="auto"/>
            </w:tcBorders>
          </w:tcPr>
          <w:p w14:paraId="680EDF3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CFBE71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13D3F1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784772F3" w14:textId="6E2DAAA4"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AEEB54E" w14:textId="7996DDE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7.3 </w:t>
            </w:r>
          </w:p>
        </w:tc>
        <w:tc>
          <w:tcPr>
            <w:tcW w:w="3969" w:type="dxa"/>
            <w:tcBorders>
              <w:top w:val="single" w:sz="4" w:space="0" w:color="auto"/>
              <w:left w:val="single" w:sz="4" w:space="0" w:color="auto"/>
              <w:bottom w:val="single" w:sz="4" w:space="0" w:color="auto"/>
              <w:right w:val="single" w:sz="4" w:space="0" w:color="auto"/>
            </w:tcBorders>
          </w:tcPr>
          <w:p w14:paraId="72AE352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prospectus shall include a statement that the profit forecast or estimate has been compiled and prepared on a basis which is both: </w:t>
            </w:r>
          </w:p>
          <w:p w14:paraId="2039B50B" w14:textId="4C098A4D" w:rsidR="00E55D60" w:rsidRPr="009A314B" w:rsidRDefault="00E55D60" w:rsidP="00AA3FB0">
            <w:pPr>
              <w:pStyle w:val="ListParagraph"/>
              <w:numPr>
                <w:ilvl w:val="0"/>
                <w:numId w:val="39"/>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comparable with the historical financial information; </w:t>
            </w:r>
          </w:p>
          <w:p w14:paraId="06C2BFDF" w14:textId="5E177CAC" w:rsidR="00E55D60" w:rsidRPr="009A314B" w:rsidRDefault="00E55D60" w:rsidP="00AA3FB0">
            <w:pPr>
              <w:pStyle w:val="ListParagraph"/>
              <w:numPr>
                <w:ilvl w:val="0"/>
                <w:numId w:val="39"/>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consistent with the issuer’s accounting policies. </w:t>
            </w:r>
          </w:p>
        </w:tc>
        <w:tc>
          <w:tcPr>
            <w:tcW w:w="992" w:type="dxa"/>
            <w:tcBorders>
              <w:top w:val="single" w:sz="4" w:space="0" w:color="auto"/>
              <w:left w:val="single" w:sz="4" w:space="0" w:color="auto"/>
              <w:bottom w:val="single" w:sz="4" w:space="0" w:color="auto"/>
              <w:right w:val="single" w:sz="4" w:space="0" w:color="auto"/>
            </w:tcBorders>
          </w:tcPr>
          <w:p w14:paraId="1CD5BDE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693E36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3227AC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22EEA3B5" w14:textId="1A1F4A0F"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811C32B" w14:textId="1ADB45B2"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8 </w:t>
            </w:r>
          </w:p>
        </w:tc>
        <w:tc>
          <w:tcPr>
            <w:tcW w:w="3969" w:type="dxa"/>
            <w:tcBorders>
              <w:top w:val="single" w:sz="4" w:space="0" w:color="auto"/>
              <w:left w:val="single" w:sz="4" w:space="0" w:color="auto"/>
              <w:bottom w:val="single" w:sz="4" w:space="0" w:color="auto"/>
              <w:right w:val="single" w:sz="4" w:space="0" w:color="auto"/>
            </w:tcBorders>
          </w:tcPr>
          <w:p w14:paraId="0C79423C"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ADMINISTRATIVE, MANAGEMENT AND SUPERVISORY BODIES AND SENIOR MANAGEMENT </w:t>
            </w:r>
          </w:p>
        </w:tc>
        <w:tc>
          <w:tcPr>
            <w:tcW w:w="992" w:type="dxa"/>
            <w:tcBorders>
              <w:top w:val="single" w:sz="4" w:space="0" w:color="auto"/>
              <w:left w:val="single" w:sz="4" w:space="0" w:color="auto"/>
              <w:bottom w:val="single" w:sz="4" w:space="0" w:color="auto"/>
              <w:right w:val="single" w:sz="4" w:space="0" w:color="auto"/>
            </w:tcBorders>
          </w:tcPr>
          <w:p w14:paraId="101E0A4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E939AA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458F4A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54D24895" w14:textId="7AB76E84"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80B1B2A" w14:textId="2BCCB5A0"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8.1 </w:t>
            </w:r>
          </w:p>
        </w:tc>
        <w:tc>
          <w:tcPr>
            <w:tcW w:w="3969" w:type="dxa"/>
            <w:tcBorders>
              <w:top w:val="single" w:sz="4" w:space="0" w:color="auto"/>
              <w:left w:val="single" w:sz="4" w:space="0" w:color="auto"/>
              <w:bottom w:val="single" w:sz="4" w:space="0" w:color="auto"/>
              <w:right w:val="single" w:sz="4" w:space="0" w:color="auto"/>
            </w:tcBorders>
          </w:tcPr>
          <w:p w14:paraId="1D1DEDE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Names, business addresses and functions within the issuer of the following persons and an indication of the principal activities performed by them outside of that issuer where these are significant with respect to that issuer: </w:t>
            </w:r>
          </w:p>
          <w:p w14:paraId="203B9F7D" w14:textId="67CA4F46" w:rsidR="00E55D60" w:rsidRPr="009A314B" w:rsidRDefault="00E55D60" w:rsidP="00AA3FB0">
            <w:pPr>
              <w:pStyle w:val="ListParagraph"/>
              <w:numPr>
                <w:ilvl w:val="0"/>
                <w:numId w:val="41"/>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members of the administrative, management or supervisory bodies; </w:t>
            </w:r>
          </w:p>
          <w:p w14:paraId="2A625494" w14:textId="62DBD5F8" w:rsidR="00E55D60" w:rsidRPr="009A314B" w:rsidRDefault="00E55D60" w:rsidP="00AA3FB0">
            <w:pPr>
              <w:pStyle w:val="ListParagraph"/>
              <w:numPr>
                <w:ilvl w:val="0"/>
                <w:numId w:val="41"/>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partners with unlimited liability, in the case of a limited partnership with a share capital; </w:t>
            </w:r>
          </w:p>
          <w:p w14:paraId="19538743" w14:textId="04DA759F" w:rsidR="00E55D60" w:rsidRPr="009A314B" w:rsidRDefault="00E55D60" w:rsidP="00AA3FB0">
            <w:pPr>
              <w:pStyle w:val="ListParagraph"/>
              <w:numPr>
                <w:ilvl w:val="0"/>
                <w:numId w:val="41"/>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founders, if the issuer has been established for fewer than five years; </w:t>
            </w:r>
          </w:p>
          <w:p w14:paraId="1A2F9AEB" w14:textId="0E90DA16" w:rsidR="00E55D60" w:rsidRPr="009A314B" w:rsidRDefault="00E55D60" w:rsidP="00AA3FB0">
            <w:pPr>
              <w:pStyle w:val="ListParagraph"/>
              <w:numPr>
                <w:ilvl w:val="0"/>
                <w:numId w:val="41"/>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any senior manager who is relevant to establishing that the issuer has the appropriate expertise and experience for the management of the issuer’s business. </w:t>
            </w:r>
          </w:p>
          <w:p w14:paraId="2F56E1D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lastRenderedPageBreak/>
              <w:t xml:space="preserve">Details of the nature of any family relationship between any of the persons referred to in points (a) to (d). </w:t>
            </w:r>
          </w:p>
          <w:p w14:paraId="3323D9D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To the extent not already disclosed, and in the case of new members of the administrative, management or supervisory bodies of the issuer (since the date of the latest audited annual financial statements) and of each person referred to in points (b) and (d) of the first subparagraph the following information: </w:t>
            </w:r>
          </w:p>
          <w:p w14:paraId="39A8469E" w14:textId="586CE9D6" w:rsidR="00E55D60" w:rsidRPr="009A314B" w:rsidRDefault="00E55D60" w:rsidP="00AA3FB0">
            <w:pPr>
              <w:pStyle w:val="ListParagraph"/>
              <w:numPr>
                <w:ilvl w:val="0"/>
                <w:numId w:val="43"/>
              </w:numPr>
              <w:autoSpaceDE w:val="0"/>
              <w:autoSpaceDN w:val="0"/>
              <w:adjustRightInd w:val="0"/>
              <w:spacing w:after="120"/>
              <w:rPr>
                <w:rFonts w:ascii="Arial" w:hAnsi="Arial" w:cs="Arial"/>
                <w:sz w:val="18"/>
                <w:szCs w:val="18"/>
              </w:rPr>
            </w:pPr>
            <w:r w:rsidRPr="009A314B">
              <w:rPr>
                <w:rFonts w:ascii="Arial" w:eastAsiaTheme="minorHAnsi" w:hAnsi="Arial" w:cs="Arial"/>
                <w:color w:val="000000"/>
                <w:sz w:val="18"/>
                <w:szCs w:val="18"/>
                <w:lang w:eastAsia="en-US"/>
              </w:rPr>
              <w:t xml:space="preserve">the names of all companies and partnerships where those persons have been a member of the administrative, management or supervisory bodies or partner at any time in the previous five years, indicating </w:t>
            </w:r>
            <w:proofErr w:type="gramStart"/>
            <w:r w:rsidRPr="009A314B">
              <w:rPr>
                <w:rFonts w:ascii="Arial" w:eastAsiaTheme="minorHAnsi" w:hAnsi="Arial" w:cs="Arial"/>
                <w:color w:val="000000"/>
                <w:sz w:val="18"/>
                <w:szCs w:val="18"/>
                <w:lang w:eastAsia="en-US"/>
              </w:rPr>
              <w:t>whether or not</w:t>
            </w:r>
            <w:proofErr w:type="gramEnd"/>
            <w:r w:rsidRPr="009A314B">
              <w:rPr>
                <w:rFonts w:ascii="Arial" w:eastAsiaTheme="minorHAnsi" w:hAnsi="Arial" w:cs="Arial"/>
                <w:color w:val="000000"/>
                <w:sz w:val="18"/>
                <w:szCs w:val="18"/>
                <w:lang w:eastAsia="en-US"/>
              </w:rPr>
              <w:t xml:space="preserve"> the individual is still a member of the administrative, management or supervisory bodies or partner. It is not necessary to list all the subsidiaries of an issuer </w:t>
            </w:r>
            <w:r w:rsidRPr="009A314B">
              <w:rPr>
                <w:rFonts w:ascii="Arial" w:hAnsi="Arial" w:cs="Arial"/>
                <w:sz w:val="18"/>
                <w:szCs w:val="18"/>
              </w:rPr>
              <w:t xml:space="preserve">of which the person is also a member of the administrative, management or supervisory bodies; </w:t>
            </w:r>
          </w:p>
          <w:p w14:paraId="07A9DC71" w14:textId="50756BF5" w:rsidR="00E55D60" w:rsidRPr="009A314B" w:rsidRDefault="00E55D60" w:rsidP="00AA3FB0">
            <w:pPr>
              <w:pStyle w:val="Default"/>
              <w:numPr>
                <w:ilvl w:val="0"/>
                <w:numId w:val="43"/>
              </w:numPr>
              <w:spacing w:after="120"/>
              <w:rPr>
                <w:rFonts w:ascii="Arial" w:hAnsi="Arial" w:cs="Arial"/>
                <w:sz w:val="18"/>
                <w:szCs w:val="18"/>
              </w:rPr>
            </w:pPr>
            <w:r w:rsidRPr="009A314B">
              <w:rPr>
                <w:rFonts w:ascii="Arial" w:hAnsi="Arial" w:cs="Arial"/>
                <w:sz w:val="18"/>
                <w:szCs w:val="18"/>
              </w:rPr>
              <w:t xml:space="preserve">details of any convictions in relation to fraudulent offences for at least the previous five years; </w:t>
            </w:r>
          </w:p>
          <w:p w14:paraId="1A7A81A4" w14:textId="43BB7709" w:rsidR="00E55D60" w:rsidRPr="009A314B" w:rsidRDefault="00E55D60" w:rsidP="00AA3FB0">
            <w:pPr>
              <w:pStyle w:val="Default"/>
              <w:numPr>
                <w:ilvl w:val="0"/>
                <w:numId w:val="43"/>
              </w:numPr>
              <w:spacing w:after="120"/>
              <w:rPr>
                <w:rFonts w:ascii="Arial" w:hAnsi="Arial" w:cs="Arial"/>
                <w:sz w:val="18"/>
                <w:szCs w:val="18"/>
              </w:rPr>
            </w:pPr>
            <w:r w:rsidRPr="009A314B">
              <w:rPr>
                <w:rFonts w:ascii="Arial" w:hAnsi="Arial" w:cs="Arial"/>
                <w:sz w:val="18"/>
                <w:szCs w:val="18"/>
              </w:rPr>
              <w:t xml:space="preserve">details of any bankruptcies, receiverships, liquidations or companies put into administration in respect of those persons described in points (a) and (d) of the first subparagraph who acted in one or more of those capacities for at least the previous five years; </w:t>
            </w:r>
          </w:p>
          <w:p w14:paraId="7DB1FAAC" w14:textId="43D6BF83" w:rsidR="00E55D60" w:rsidRPr="009A314B" w:rsidRDefault="00E55D60" w:rsidP="00AA3FB0">
            <w:pPr>
              <w:pStyle w:val="Default"/>
              <w:numPr>
                <w:ilvl w:val="0"/>
                <w:numId w:val="43"/>
              </w:numPr>
              <w:spacing w:after="120"/>
              <w:rPr>
                <w:rFonts w:ascii="Arial" w:hAnsi="Arial" w:cs="Arial"/>
                <w:sz w:val="18"/>
                <w:szCs w:val="18"/>
              </w:rPr>
            </w:pPr>
            <w:r w:rsidRPr="009A314B">
              <w:rPr>
                <w:rFonts w:ascii="Arial" w:hAnsi="Arial" w:cs="Arial"/>
                <w:sz w:val="18"/>
                <w:szCs w:val="18"/>
              </w:rPr>
              <w:t xml:space="preserve">details of any official public incrimination and/or sanctions involving such persons by statutory or regulatory authorities (including designated professional bodies) and whether they have ever been disqualified by a court from acting as a member of the administrative, management or supervisory bodies of an issuer or from acting in the management or conduct of the affairs of any issuer for at least the previous five years. </w:t>
            </w:r>
          </w:p>
          <w:p w14:paraId="2F3D116D" w14:textId="4E18FBFF" w:rsidR="00E55D60" w:rsidRPr="009A314B" w:rsidRDefault="00E55D60" w:rsidP="00011A52">
            <w:pPr>
              <w:autoSpaceDE w:val="0"/>
              <w:autoSpaceDN w:val="0"/>
              <w:adjustRightInd w:val="0"/>
              <w:spacing w:after="120"/>
              <w:rPr>
                <w:rFonts w:ascii="Arial" w:eastAsiaTheme="minorHAnsi" w:hAnsi="Arial" w:cs="Arial"/>
                <w:color w:val="000000"/>
                <w:sz w:val="18"/>
                <w:szCs w:val="18"/>
                <w:lang w:eastAsia="en-US"/>
              </w:rPr>
            </w:pPr>
            <w:r w:rsidRPr="009A314B">
              <w:rPr>
                <w:rFonts w:ascii="Arial" w:hAnsi="Arial" w:cs="Arial"/>
                <w:sz w:val="18"/>
                <w:szCs w:val="18"/>
              </w:rPr>
              <w:t xml:space="preserve">If there is no such information required to be disclosed, a statement to that effect is to be made. </w:t>
            </w:r>
          </w:p>
        </w:tc>
        <w:tc>
          <w:tcPr>
            <w:tcW w:w="992" w:type="dxa"/>
            <w:tcBorders>
              <w:top w:val="single" w:sz="4" w:space="0" w:color="auto"/>
              <w:left w:val="single" w:sz="4" w:space="0" w:color="auto"/>
              <w:bottom w:val="single" w:sz="4" w:space="0" w:color="auto"/>
              <w:right w:val="single" w:sz="4" w:space="0" w:color="auto"/>
            </w:tcBorders>
          </w:tcPr>
          <w:p w14:paraId="4E07B72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F0DCA2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D50085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7D9397CD" w14:textId="29D8CDDF"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C612208" w14:textId="67607D9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8.2 </w:t>
            </w:r>
          </w:p>
        </w:tc>
        <w:tc>
          <w:tcPr>
            <w:tcW w:w="3969" w:type="dxa"/>
            <w:tcBorders>
              <w:top w:val="single" w:sz="4" w:space="0" w:color="auto"/>
              <w:left w:val="single" w:sz="4" w:space="0" w:color="auto"/>
              <w:bottom w:val="single" w:sz="4" w:space="0" w:color="auto"/>
              <w:right w:val="single" w:sz="4" w:space="0" w:color="auto"/>
            </w:tcBorders>
          </w:tcPr>
          <w:p w14:paraId="656389B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Potential conflicts of interest between any duties carried out on behalf of the issuer by the persons referred to in item 8.1 and their private interests or other duties must be clearly stated. </w:t>
            </w:r>
            <w:proofErr w:type="gramStart"/>
            <w:r w:rsidRPr="009A314B">
              <w:rPr>
                <w:rFonts w:ascii="Arial" w:eastAsiaTheme="minorHAnsi" w:hAnsi="Arial" w:cs="Arial"/>
                <w:color w:val="000000"/>
                <w:sz w:val="18"/>
                <w:szCs w:val="18"/>
                <w:lang w:eastAsia="en-US"/>
              </w:rPr>
              <w:t>In the event that</w:t>
            </w:r>
            <w:proofErr w:type="gramEnd"/>
            <w:r w:rsidRPr="009A314B">
              <w:rPr>
                <w:rFonts w:ascii="Arial" w:eastAsiaTheme="minorHAnsi" w:hAnsi="Arial" w:cs="Arial"/>
                <w:color w:val="000000"/>
                <w:sz w:val="18"/>
                <w:szCs w:val="18"/>
                <w:lang w:eastAsia="en-US"/>
              </w:rPr>
              <w:t xml:space="preserve"> there are no such conflicts a statement to that effect must be made. </w:t>
            </w:r>
          </w:p>
          <w:p w14:paraId="36A7E2D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Any arrangement or understanding with major shareholders, customers, suppliers or others, pursuant to which any person referred to in item 8.1 was selected as a member of the administrative, management or supervisory bodies or member of senior management. </w:t>
            </w:r>
          </w:p>
          <w:p w14:paraId="61B5268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Details of any restrictions agreed by the persons referred to in item 8.1 on the disposal </w:t>
            </w:r>
            <w:r w:rsidRPr="009A314B">
              <w:rPr>
                <w:rFonts w:ascii="Arial" w:eastAsiaTheme="minorHAnsi" w:hAnsi="Arial" w:cs="Arial"/>
                <w:color w:val="000000"/>
                <w:sz w:val="18"/>
                <w:szCs w:val="18"/>
                <w:lang w:eastAsia="en-US"/>
              </w:rPr>
              <w:lastRenderedPageBreak/>
              <w:t xml:space="preserve">within a certain </w:t>
            </w:r>
            <w:proofErr w:type="gramStart"/>
            <w:r w:rsidRPr="009A314B">
              <w:rPr>
                <w:rFonts w:ascii="Arial" w:eastAsiaTheme="minorHAnsi" w:hAnsi="Arial" w:cs="Arial"/>
                <w:color w:val="000000"/>
                <w:sz w:val="18"/>
                <w:szCs w:val="18"/>
                <w:lang w:eastAsia="en-US"/>
              </w:rPr>
              <w:t>period of time</w:t>
            </w:r>
            <w:proofErr w:type="gramEnd"/>
            <w:r w:rsidRPr="009A314B">
              <w:rPr>
                <w:rFonts w:ascii="Arial" w:eastAsiaTheme="minorHAnsi" w:hAnsi="Arial" w:cs="Arial"/>
                <w:color w:val="000000"/>
                <w:sz w:val="18"/>
                <w:szCs w:val="18"/>
                <w:lang w:eastAsia="en-US"/>
              </w:rPr>
              <w:t xml:space="preserve"> of their holdings in the issuer’s securities. </w:t>
            </w:r>
          </w:p>
        </w:tc>
        <w:tc>
          <w:tcPr>
            <w:tcW w:w="992" w:type="dxa"/>
            <w:tcBorders>
              <w:top w:val="single" w:sz="4" w:space="0" w:color="auto"/>
              <w:left w:val="single" w:sz="4" w:space="0" w:color="auto"/>
              <w:bottom w:val="single" w:sz="4" w:space="0" w:color="auto"/>
              <w:right w:val="single" w:sz="4" w:space="0" w:color="auto"/>
            </w:tcBorders>
          </w:tcPr>
          <w:p w14:paraId="1B4CAFD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75FED7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2060BC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2E54ED9" w14:textId="349DDD4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2338B5C" w14:textId="690D6F44"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9 </w:t>
            </w:r>
          </w:p>
        </w:tc>
        <w:tc>
          <w:tcPr>
            <w:tcW w:w="3969" w:type="dxa"/>
            <w:tcBorders>
              <w:top w:val="single" w:sz="4" w:space="0" w:color="auto"/>
              <w:left w:val="single" w:sz="4" w:space="0" w:color="auto"/>
              <w:bottom w:val="single" w:sz="4" w:space="0" w:color="auto"/>
              <w:right w:val="single" w:sz="4" w:space="0" w:color="auto"/>
            </w:tcBorders>
          </w:tcPr>
          <w:p w14:paraId="2E7613E0"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MAJOR SHAREHOLDERS </w:t>
            </w:r>
          </w:p>
        </w:tc>
        <w:tc>
          <w:tcPr>
            <w:tcW w:w="992" w:type="dxa"/>
            <w:tcBorders>
              <w:top w:val="single" w:sz="4" w:space="0" w:color="auto"/>
              <w:left w:val="single" w:sz="4" w:space="0" w:color="auto"/>
              <w:bottom w:val="single" w:sz="4" w:space="0" w:color="auto"/>
              <w:right w:val="single" w:sz="4" w:space="0" w:color="auto"/>
            </w:tcBorders>
          </w:tcPr>
          <w:p w14:paraId="56FAC2C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44B26A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755904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FCDCC8D" w14:textId="2B156C08"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20E7F79" w14:textId="7BBEC1C0"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9.1 </w:t>
            </w:r>
          </w:p>
        </w:tc>
        <w:tc>
          <w:tcPr>
            <w:tcW w:w="3969" w:type="dxa"/>
            <w:tcBorders>
              <w:top w:val="single" w:sz="4" w:space="0" w:color="auto"/>
              <w:left w:val="single" w:sz="4" w:space="0" w:color="auto"/>
              <w:bottom w:val="single" w:sz="4" w:space="0" w:color="auto"/>
              <w:right w:val="single" w:sz="4" w:space="0" w:color="auto"/>
            </w:tcBorders>
          </w:tcPr>
          <w:p w14:paraId="713D17F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 so far as is known to the issuer, the name of any person other than a member of the administrative, management or supervisory bodies who, directly or indirectly, has an interest in the issuer’s capital or voting rights which is notifiable under the issuer’s national law, together with the amount of each such person’s interest, as of the date of the registration document or, if there are no such persons, an appropriate statement to that that effect that no such person exists. </w:t>
            </w:r>
          </w:p>
        </w:tc>
        <w:tc>
          <w:tcPr>
            <w:tcW w:w="992" w:type="dxa"/>
            <w:tcBorders>
              <w:top w:val="single" w:sz="4" w:space="0" w:color="auto"/>
              <w:left w:val="single" w:sz="4" w:space="0" w:color="auto"/>
              <w:bottom w:val="single" w:sz="4" w:space="0" w:color="auto"/>
              <w:right w:val="single" w:sz="4" w:space="0" w:color="auto"/>
            </w:tcBorders>
          </w:tcPr>
          <w:p w14:paraId="5919A9E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5EDD6B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BC25CB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002FAB3" w14:textId="38A8D1F6"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52D2B72" w14:textId="601BCFEB"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9.2 </w:t>
            </w:r>
          </w:p>
        </w:tc>
        <w:tc>
          <w:tcPr>
            <w:tcW w:w="3969" w:type="dxa"/>
            <w:tcBorders>
              <w:top w:val="single" w:sz="4" w:space="0" w:color="auto"/>
              <w:left w:val="single" w:sz="4" w:space="0" w:color="auto"/>
              <w:bottom w:val="single" w:sz="4" w:space="0" w:color="auto"/>
              <w:right w:val="single" w:sz="4" w:space="0" w:color="auto"/>
            </w:tcBorders>
          </w:tcPr>
          <w:p w14:paraId="50E86F4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Whether the issuer’s major shareholders have different voting rights, or an appropriate statement to the effect that no such voting rights exist. </w:t>
            </w:r>
          </w:p>
        </w:tc>
        <w:tc>
          <w:tcPr>
            <w:tcW w:w="992" w:type="dxa"/>
            <w:tcBorders>
              <w:top w:val="single" w:sz="4" w:space="0" w:color="auto"/>
              <w:left w:val="single" w:sz="4" w:space="0" w:color="auto"/>
              <w:bottom w:val="single" w:sz="4" w:space="0" w:color="auto"/>
              <w:right w:val="single" w:sz="4" w:space="0" w:color="auto"/>
            </w:tcBorders>
          </w:tcPr>
          <w:p w14:paraId="7ABF461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EAA97D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8BD483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E913337" w14:textId="6CA2C5D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D586612" w14:textId="26045D3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9.3 </w:t>
            </w:r>
          </w:p>
        </w:tc>
        <w:tc>
          <w:tcPr>
            <w:tcW w:w="3969" w:type="dxa"/>
            <w:tcBorders>
              <w:top w:val="single" w:sz="4" w:space="0" w:color="auto"/>
              <w:left w:val="single" w:sz="4" w:space="0" w:color="auto"/>
              <w:bottom w:val="single" w:sz="4" w:space="0" w:color="auto"/>
              <w:right w:val="single" w:sz="4" w:space="0" w:color="auto"/>
            </w:tcBorders>
          </w:tcPr>
          <w:p w14:paraId="1350672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To the extent known to the issuer, state whether the issuer is directly or indirectly owned or controlled and by whom and describe the nature of such control and describe the measures in place to ensure that such control is not abused. </w:t>
            </w:r>
          </w:p>
        </w:tc>
        <w:tc>
          <w:tcPr>
            <w:tcW w:w="992" w:type="dxa"/>
            <w:tcBorders>
              <w:top w:val="single" w:sz="4" w:space="0" w:color="auto"/>
              <w:left w:val="single" w:sz="4" w:space="0" w:color="auto"/>
              <w:bottom w:val="single" w:sz="4" w:space="0" w:color="auto"/>
              <w:right w:val="single" w:sz="4" w:space="0" w:color="auto"/>
            </w:tcBorders>
          </w:tcPr>
          <w:p w14:paraId="31A4628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335B14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691BA96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2729EFF2" w14:textId="3339337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1F4B18F1" w14:textId="1079B219"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9.4 </w:t>
            </w:r>
          </w:p>
        </w:tc>
        <w:tc>
          <w:tcPr>
            <w:tcW w:w="3969" w:type="dxa"/>
            <w:tcBorders>
              <w:top w:val="single" w:sz="4" w:space="0" w:color="auto"/>
              <w:left w:val="single" w:sz="4" w:space="0" w:color="auto"/>
              <w:bottom w:val="single" w:sz="4" w:space="0" w:color="auto"/>
              <w:right w:val="single" w:sz="4" w:space="0" w:color="auto"/>
            </w:tcBorders>
          </w:tcPr>
          <w:p w14:paraId="1F08943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any arrangements, known to the issuer, the operation of which may at a subsequent date result in a change in control of the issuer. </w:t>
            </w:r>
          </w:p>
        </w:tc>
        <w:tc>
          <w:tcPr>
            <w:tcW w:w="992" w:type="dxa"/>
            <w:tcBorders>
              <w:top w:val="single" w:sz="4" w:space="0" w:color="auto"/>
              <w:left w:val="single" w:sz="4" w:space="0" w:color="auto"/>
              <w:bottom w:val="single" w:sz="4" w:space="0" w:color="auto"/>
              <w:right w:val="single" w:sz="4" w:space="0" w:color="auto"/>
            </w:tcBorders>
          </w:tcPr>
          <w:p w14:paraId="67E5DBD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BB37D6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7C2B27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D6B5865" w14:textId="1240CF9D"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EE6F015" w14:textId="437266FC"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10 </w:t>
            </w:r>
          </w:p>
        </w:tc>
        <w:tc>
          <w:tcPr>
            <w:tcW w:w="3969" w:type="dxa"/>
            <w:tcBorders>
              <w:top w:val="single" w:sz="4" w:space="0" w:color="auto"/>
              <w:left w:val="single" w:sz="4" w:space="0" w:color="auto"/>
              <w:bottom w:val="single" w:sz="4" w:space="0" w:color="auto"/>
              <w:right w:val="single" w:sz="4" w:space="0" w:color="auto"/>
            </w:tcBorders>
          </w:tcPr>
          <w:p w14:paraId="4C950EF3"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RELATED PARTY TRANSACTIONS </w:t>
            </w:r>
          </w:p>
        </w:tc>
        <w:tc>
          <w:tcPr>
            <w:tcW w:w="992" w:type="dxa"/>
            <w:tcBorders>
              <w:top w:val="single" w:sz="4" w:space="0" w:color="auto"/>
              <w:left w:val="single" w:sz="4" w:space="0" w:color="auto"/>
              <w:bottom w:val="single" w:sz="4" w:space="0" w:color="auto"/>
              <w:right w:val="single" w:sz="4" w:space="0" w:color="auto"/>
            </w:tcBorders>
          </w:tcPr>
          <w:p w14:paraId="3D4DF4D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BAEB39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42F321B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3254AC9" w14:textId="7A4701F8"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A2AE58B" w14:textId="27B220C1"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10.1 </w:t>
            </w:r>
          </w:p>
        </w:tc>
        <w:tc>
          <w:tcPr>
            <w:tcW w:w="3969" w:type="dxa"/>
            <w:tcBorders>
              <w:top w:val="single" w:sz="4" w:space="0" w:color="auto"/>
              <w:left w:val="single" w:sz="4" w:space="0" w:color="auto"/>
              <w:bottom w:val="single" w:sz="4" w:space="0" w:color="auto"/>
              <w:right w:val="single" w:sz="4" w:space="0" w:color="auto"/>
            </w:tcBorders>
          </w:tcPr>
          <w:p w14:paraId="0AB4F0F2" w14:textId="0FC0D93C"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Details of related party transactions (which for these purposes are those set out in </w:t>
            </w:r>
            <w:r w:rsidR="00367161">
              <w:rPr>
                <w:rFonts w:ascii="Arial" w:eastAsiaTheme="minorHAnsi" w:hAnsi="Arial" w:cs="Arial"/>
                <w:color w:val="000000"/>
                <w:sz w:val="18"/>
                <w:szCs w:val="18"/>
                <w:lang w:eastAsia="en-US"/>
              </w:rPr>
              <w:t>U</w:t>
            </w:r>
            <w:r w:rsidR="00367161" w:rsidRPr="00367161">
              <w:rPr>
                <w:rFonts w:ascii="Arial" w:eastAsiaTheme="minorHAnsi" w:hAnsi="Arial" w:cs="Arial"/>
                <w:color w:val="000000"/>
                <w:sz w:val="18"/>
                <w:szCs w:val="18"/>
                <w:lang w:eastAsia="en-US"/>
              </w:rPr>
              <w:t>K-adopted international accounting standards</w:t>
            </w:r>
            <w:r w:rsidRPr="009A314B">
              <w:rPr>
                <w:rFonts w:ascii="Arial" w:eastAsiaTheme="minorHAnsi" w:hAnsi="Arial" w:cs="Arial"/>
                <w:color w:val="000000"/>
                <w:sz w:val="18"/>
                <w:szCs w:val="18"/>
                <w:lang w:eastAsia="en-US"/>
              </w:rPr>
              <w:t xml:space="preserve">), that the issuer has </w:t>
            </w:r>
            <w:proofErr w:type="gramStart"/>
            <w:r w:rsidRPr="009A314B">
              <w:rPr>
                <w:rFonts w:ascii="Arial" w:eastAsiaTheme="minorHAnsi" w:hAnsi="Arial" w:cs="Arial"/>
                <w:color w:val="000000"/>
                <w:sz w:val="18"/>
                <w:szCs w:val="18"/>
                <w:lang w:eastAsia="en-US"/>
              </w:rPr>
              <w:t>entered into since</w:t>
            </w:r>
            <w:proofErr w:type="gramEnd"/>
            <w:r w:rsidRPr="009A314B">
              <w:rPr>
                <w:rFonts w:ascii="Arial" w:eastAsiaTheme="minorHAnsi" w:hAnsi="Arial" w:cs="Arial"/>
                <w:color w:val="000000"/>
                <w:sz w:val="18"/>
                <w:szCs w:val="18"/>
                <w:lang w:eastAsia="en-US"/>
              </w:rPr>
              <w:t xml:space="preserve"> the date of the last financial statements, must be disclosed in accordance with </w:t>
            </w:r>
            <w:r w:rsidR="00367161">
              <w:rPr>
                <w:rFonts w:ascii="Arial" w:eastAsiaTheme="minorHAnsi" w:hAnsi="Arial" w:cs="Arial"/>
                <w:color w:val="000000"/>
                <w:sz w:val="18"/>
                <w:szCs w:val="18"/>
                <w:lang w:eastAsia="en-US"/>
              </w:rPr>
              <w:t>U</w:t>
            </w:r>
            <w:r w:rsidR="00367161" w:rsidRPr="00367161">
              <w:rPr>
                <w:rFonts w:ascii="Arial" w:eastAsiaTheme="minorHAnsi" w:hAnsi="Arial" w:cs="Arial"/>
                <w:color w:val="000000"/>
                <w:sz w:val="18"/>
                <w:szCs w:val="18"/>
                <w:lang w:eastAsia="en-US"/>
              </w:rPr>
              <w:t>K-adopted international accounting standards</w:t>
            </w:r>
            <w:r w:rsidR="00367161">
              <w:rPr>
                <w:rFonts w:ascii="Arial" w:eastAsiaTheme="minorHAnsi" w:hAnsi="Arial" w:cs="Arial"/>
                <w:color w:val="000000"/>
                <w:sz w:val="18"/>
                <w:szCs w:val="18"/>
                <w:lang w:eastAsia="en-US"/>
              </w:rPr>
              <w:t xml:space="preserve"> </w:t>
            </w:r>
            <w:r w:rsidRPr="009A314B">
              <w:rPr>
                <w:rFonts w:ascii="Arial" w:eastAsiaTheme="minorHAnsi" w:hAnsi="Arial" w:cs="Arial"/>
                <w:color w:val="000000"/>
                <w:sz w:val="18"/>
                <w:szCs w:val="18"/>
                <w:lang w:eastAsia="en-US"/>
              </w:rPr>
              <w:t xml:space="preserve">if applicable. </w:t>
            </w:r>
          </w:p>
          <w:p w14:paraId="5A8C398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If such standards do not apply to the issuer the following information must be disclosed: </w:t>
            </w:r>
          </w:p>
          <w:p w14:paraId="508799B4" w14:textId="51B4A667" w:rsidR="00E55D60" w:rsidRPr="009A314B" w:rsidRDefault="00E55D60" w:rsidP="00AA3FB0">
            <w:pPr>
              <w:pStyle w:val="ListParagraph"/>
              <w:numPr>
                <w:ilvl w:val="0"/>
                <w:numId w:val="45"/>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nature and extent of any transactions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 </w:t>
            </w:r>
          </w:p>
          <w:p w14:paraId="5F3FF19F" w14:textId="09D88848" w:rsidR="00E55D60" w:rsidRPr="009A314B" w:rsidRDefault="00E55D60" w:rsidP="00AA3FB0">
            <w:pPr>
              <w:pStyle w:val="ListParagraph"/>
              <w:numPr>
                <w:ilvl w:val="0"/>
                <w:numId w:val="45"/>
              </w:num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amount or the percentage to which related party transactions form part of the turnover of the issuer. </w:t>
            </w:r>
          </w:p>
        </w:tc>
        <w:tc>
          <w:tcPr>
            <w:tcW w:w="992" w:type="dxa"/>
            <w:tcBorders>
              <w:top w:val="single" w:sz="4" w:space="0" w:color="auto"/>
              <w:left w:val="single" w:sz="4" w:space="0" w:color="auto"/>
              <w:bottom w:val="single" w:sz="4" w:space="0" w:color="auto"/>
              <w:right w:val="single" w:sz="4" w:space="0" w:color="auto"/>
            </w:tcBorders>
          </w:tcPr>
          <w:p w14:paraId="473D7DD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94807A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7DA8D95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9015C68" w14:textId="1A3E297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8B2DBAF" w14:textId="16E59EE0"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 </w:t>
            </w:r>
          </w:p>
        </w:tc>
        <w:tc>
          <w:tcPr>
            <w:tcW w:w="3969" w:type="dxa"/>
            <w:tcBorders>
              <w:top w:val="single" w:sz="4" w:space="0" w:color="auto"/>
              <w:left w:val="single" w:sz="4" w:space="0" w:color="auto"/>
              <w:bottom w:val="single" w:sz="4" w:space="0" w:color="auto"/>
              <w:right w:val="single" w:sz="4" w:space="0" w:color="auto"/>
            </w:tcBorders>
          </w:tcPr>
          <w:p w14:paraId="40A29A2C"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FINANCIAL INFORMATION CONCERNING THE ISSUER’S ASSETS AND LIABILITIES, FINANCIAL POSITION AND PROFITS, AND LOSSES </w:t>
            </w:r>
          </w:p>
        </w:tc>
        <w:tc>
          <w:tcPr>
            <w:tcW w:w="992" w:type="dxa"/>
            <w:tcBorders>
              <w:top w:val="single" w:sz="4" w:space="0" w:color="auto"/>
              <w:left w:val="single" w:sz="4" w:space="0" w:color="auto"/>
              <w:bottom w:val="single" w:sz="4" w:space="0" w:color="auto"/>
              <w:right w:val="single" w:sz="4" w:space="0" w:color="auto"/>
            </w:tcBorders>
          </w:tcPr>
          <w:p w14:paraId="563B860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6C7349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C79253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15D2739C" w14:textId="170C01B1"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442D422" w14:textId="779F6460"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11.1 </w:t>
            </w:r>
          </w:p>
        </w:tc>
        <w:tc>
          <w:tcPr>
            <w:tcW w:w="3969" w:type="dxa"/>
            <w:tcBorders>
              <w:top w:val="single" w:sz="4" w:space="0" w:color="auto"/>
              <w:left w:val="single" w:sz="4" w:space="0" w:color="auto"/>
              <w:bottom w:val="single" w:sz="4" w:space="0" w:color="auto"/>
              <w:right w:val="single" w:sz="4" w:space="0" w:color="auto"/>
            </w:tcBorders>
          </w:tcPr>
          <w:p w14:paraId="12D0C15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Financial statements </w:t>
            </w:r>
          </w:p>
          <w:p w14:paraId="6D9702A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Financial statements (annual and half-yearly) are required to be published covering the </w:t>
            </w:r>
            <w:r w:rsidRPr="009A314B">
              <w:rPr>
                <w:rFonts w:ascii="Arial" w:eastAsiaTheme="minorHAnsi" w:hAnsi="Arial" w:cs="Arial"/>
                <w:color w:val="000000"/>
                <w:sz w:val="18"/>
                <w:szCs w:val="18"/>
                <w:lang w:eastAsia="en-US"/>
              </w:rPr>
              <w:lastRenderedPageBreak/>
              <w:t xml:space="preserve">period of 12 months prior to the approval of the prospectus. </w:t>
            </w:r>
          </w:p>
          <w:p w14:paraId="554D696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both annual and half-yearly financial statements have been published, only the annual statements shall be required where they postdate the half-yearly financial statements. </w:t>
            </w:r>
          </w:p>
        </w:tc>
        <w:tc>
          <w:tcPr>
            <w:tcW w:w="992" w:type="dxa"/>
            <w:tcBorders>
              <w:top w:val="single" w:sz="4" w:space="0" w:color="auto"/>
              <w:left w:val="single" w:sz="4" w:space="0" w:color="auto"/>
              <w:bottom w:val="single" w:sz="4" w:space="0" w:color="auto"/>
              <w:right w:val="single" w:sz="4" w:space="0" w:color="auto"/>
            </w:tcBorders>
          </w:tcPr>
          <w:p w14:paraId="34EA13F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A0F8E8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09F49C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992B623" w14:textId="7FE77801"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45A9E88F" w14:textId="38DAB607"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11.2 </w:t>
            </w:r>
          </w:p>
        </w:tc>
        <w:tc>
          <w:tcPr>
            <w:tcW w:w="3969" w:type="dxa"/>
            <w:tcBorders>
              <w:top w:val="single" w:sz="4" w:space="0" w:color="auto"/>
              <w:left w:val="single" w:sz="4" w:space="0" w:color="auto"/>
              <w:bottom w:val="single" w:sz="4" w:space="0" w:color="auto"/>
              <w:right w:val="single" w:sz="4" w:space="0" w:color="auto"/>
            </w:tcBorders>
          </w:tcPr>
          <w:p w14:paraId="224B9B5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Auditing of annual financial information </w:t>
            </w:r>
          </w:p>
        </w:tc>
        <w:tc>
          <w:tcPr>
            <w:tcW w:w="992" w:type="dxa"/>
            <w:tcBorders>
              <w:top w:val="single" w:sz="4" w:space="0" w:color="auto"/>
              <w:left w:val="single" w:sz="4" w:space="0" w:color="auto"/>
              <w:bottom w:val="single" w:sz="4" w:space="0" w:color="auto"/>
              <w:right w:val="single" w:sz="4" w:space="0" w:color="auto"/>
            </w:tcBorders>
          </w:tcPr>
          <w:p w14:paraId="57F84BE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870650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4119E5D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414289A" w14:textId="3941C540"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1C6247A4" w14:textId="39860DD3"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11.2.1 </w:t>
            </w:r>
          </w:p>
        </w:tc>
        <w:tc>
          <w:tcPr>
            <w:tcW w:w="3969" w:type="dxa"/>
            <w:tcBorders>
              <w:top w:val="single" w:sz="4" w:space="0" w:color="auto"/>
              <w:left w:val="single" w:sz="4" w:space="0" w:color="auto"/>
              <w:bottom w:val="single" w:sz="4" w:space="0" w:color="auto"/>
              <w:right w:val="single" w:sz="4" w:space="0" w:color="auto"/>
            </w:tcBorders>
          </w:tcPr>
          <w:p w14:paraId="73112A27" w14:textId="77777777" w:rsidR="001505C0" w:rsidRPr="001505C0" w:rsidRDefault="001505C0" w:rsidP="001505C0">
            <w:pPr>
              <w:autoSpaceDE w:val="0"/>
              <w:autoSpaceDN w:val="0"/>
              <w:adjustRightInd w:val="0"/>
              <w:spacing w:after="120"/>
              <w:rPr>
                <w:rFonts w:ascii="Arial" w:eastAsiaTheme="minorHAnsi" w:hAnsi="Arial" w:cs="Arial"/>
                <w:color w:val="000000"/>
                <w:sz w:val="18"/>
                <w:szCs w:val="18"/>
                <w:lang w:eastAsia="en-US"/>
              </w:rPr>
            </w:pPr>
            <w:r w:rsidRPr="001505C0">
              <w:rPr>
                <w:rFonts w:ascii="Arial" w:eastAsiaTheme="minorHAnsi" w:hAnsi="Arial" w:cs="Arial"/>
                <w:color w:val="000000"/>
                <w:sz w:val="18"/>
                <w:szCs w:val="18"/>
                <w:lang w:eastAsia="en-US"/>
              </w:rPr>
              <w:t>Audit report</w:t>
            </w:r>
          </w:p>
          <w:p w14:paraId="748B11E7" w14:textId="201EF4F1" w:rsidR="001505C0" w:rsidRPr="001505C0" w:rsidRDefault="001505C0" w:rsidP="001505C0">
            <w:pPr>
              <w:autoSpaceDE w:val="0"/>
              <w:autoSpaceDN w:val="0"/>
              <w:adjustRightInd w:val="0"/>
              <w:spacing w:after="120"/>
              <w:rPr>
                <w:rFonts w:ascii="Arial" w:eastAsiaTheme="minorHAnsi" w:hAnsi="Arial" w:cs="Arial"/>
                <w:color w:val="000000"/>
                <w:sz w:val="18"/>
                <w:szCs w:val="18"/>
                <w:lang w:eastAsia="en-US"/>
              </w:rPr>
            </w:pPr>
            <w:r w:rsidRPr="001505C0">
              <w:rPr>
                <w:rFonts w:ascii="Arial" w:eastAsiaTheme="minorHAnsi" w:hAnsi="Arial" w:cs="Arial"/>
                <w:color w:val="000000"/>
                <w:sz w:val="18"/>
                <w:szCs w:val="18"/>
                <w:lang w:eastAsia="en-US"/>
              </w:rPr>
              <w:t xml:space="preserve">The annual financial statements must be independently audited. The audit report shall be prepared in accordance with </w:t>
            </w:r>
            <w:r w:rsidR="00367161" w:rsidRPr="00367161">
              <w:rPr>
                <w:rFonts w:ascii="Arial" w:eastAsiaTheme="minorHAnsi" w:hAnsi="Arial" w:cs="Arial"/>
                <w:color w:val="000000"/>
                <w:sz w:val="18"/>
                <w:szCs w:val="18"/>
                <w:lang w:eastAsia="en-US"/>
              </w:rPr>
              <w:t xml:space="preserve">the UK law which implemented </w:t>
            </w:r>
            <w:r w:rsidRPr="001505C0">
              <w:rPr>
                <w:rFonts w:ascii="Arial" w:eastAsiaTheme="minorHAnsi" w:hAnsi="Arial" w:cs="Arial"/>
                <w:color w:val="000000"/>
                <w:sz w:val="18"/>
                <w:szCs w:val="18"/>
                <w:lang w:eastAsia="en-US"/>
              </w:rPr>
              <w:t>Directive 2006/43/EC and Regulation (EU) No 537/2014.</w:t>
            </w:r>
          </w:p>
          <w:p w14:paraId="2DB8AA9B" w14:textId="745A8898" w:rsidR="00E55D60" w:rsidRPr="009A314B" w:rsidRDefault="001505C0" w:rsidP="00AA3FB0">
            <w:pPr>
              <w:autoSpaceDE w:val="0"/>
              <w:autoSpaceDN w:val="0"/>
              <w:adjustRightInd w:val="0"/>
              <w:spacing w:after="120"/>
              <w:rPr>
                <w:rFonts w:ascii="Arial" w:eastAsiaTheme="minorHAnsi" w:hAnsi="Arial" w:cs="Arial"/>
                <w:color w:val="000000"/>
                <w:sz w:val="18"/>
                <w:szCs w:val="18"/>
                <w:lang w:eastAsia="en-US"/>
              </w:rPr>
            </w:pPr>
            <w:r w:rsidRPr="001505C0">
              <w:rPr>
                <w:rFonts w:ascii="Arial" w:eastAsiaTheme="minorHAnsi" w:hAnsi="Arial" w:cs="Arial"/>
                <w:color w:val="000000"/>
                <w:sz w:val="18"/>
                <w:szCs w:val="18"/>
                <w:lang w:eastAsia="en-US"/>
              </w:rPr>
              <w:t xml:space="preserve">Where </w:t>
            </w:r>
            <w:r w:rsidR="00367161" w:rsidRPr="00367161">
              <w:rPr>
                <w:rFonts w:ascii="Arial" w:eastAsiaTheme="minorHAnsi" w:hAnsi="Arial" w:cs="Arial"/>
                <w:color w:val="000000"/>
                <w:sz w:val="18"/>
                <w:szCs w:val="18"/>
                <w:lang w:eastAsia="en-US"/>
              </w:rPr>
              <w:t xml:space="preserve">the UK law which implemented </w:t>
            </w:r>
            <w:r w:rsidRPr="001505C0">
              <w:rPr>
                <w:rFonts w:ascii="Arial" w:eastAsiaTheme="minorHAnsi" w:hAnsi="Arial" w:cs="Arial"/>
                <w:color w:val="000000"/>
                <w:sz w:val="18"/>
                <w:szCs w:val="18"/>
                <w:lang w:eastAsia="en-US"/>
              </w:rPr>
              <w:t xml:space="preserve">Directive 2006/43/EC and Regulation (EU) No 537/2014 do not apply, the annual financial statements must be audited or reported on as to </w:t>
            </w:r>
            <w:proofErr w:type="gramStart"/>
            <w:r w:rsidRPr="001505C0">
              <w:rPr>
                <w:rFonts w:ascii="Arial" w:eastAsiaTheme="minorHAnsi" w:hAnsi="Arial" w:cs="Arial"/>
                <w:color w:val="000000"/>
                <w:sz w:val="18"/>
                <w:szCs w:val="18"/>
                <w:lang w:eastAsia="en-US"/>
              </w:rPr>
              <w:t>whether or not</w:t>
            </w:r>
            <w:proofErr w:type="gramEnd"/>
            <w:r w:rsidRPr="001505C0">
              <w:rPr>
                <w:rFonts w:ascii="Arial" w:eastAsiaTheme="minorHAnsi" w:hAnsi="Arial" w:cs="Arial"/>
                <w:color w:val="000000"/>
                <w:sz w:val="18"/>
                <w:szCs w:val="18"/>
                <w:lang w:eastAsia="en-US"/>
              </w:rPr>
              <w:t xml:space="preserve">, for the purposes of the registration document, it gives a true and fair view in accordance with auditing standards applicable in </w:t>
            </w:r>
            <w:r w:rsidR="00367161">
              <w:rPr>
                <w:rFonts w:ascii="Arial" w:eastAsiaTheme="minorHAnsi" w:hAnsi="Arial" w:cs="Arial"/>
                <w:color w:val="000000"/>
                <w:sz w:val="18"/>
                <w:szCs w:val="18"/>
                <w:lang w:eastAsia="en-US"/>
              </w:rPr>
              <w:t>the United Kingdom</w:t>
            </w:r>
            <w:r w:rsidRPr="001505C0">
              <w:rPr>
                <w:rFonts w:ascii="Arial" w:eastAsiaTheme="minorHAnsi" w:hAnsi="Arial" w:cs="Arial"/>
                <w:color w:val="000000"/>
                <w:sz w:val="18"/>
                <w:szCs w:val="18"/>
                <w:lang w:eastAsia="en-US"/>
              </w:rPr>
              <w:t xml:space="preserve"> or an equivalent standard. Otherwise, the following information must be included in the registration document:</w:t>
            </w:r>
          </w:p>
          <w:p w14:paraId="60265D93" w14:textId="39777260" w:rsidR="00E55D60" w:rsidRPr="009A314B" w:rsidRDefault="001505C0" w:rsidP="001505C0">
            <w:pPr>
              <w:pStyle w:val="ListParagraph"/>
              <w:numPr>
                <w:ilvl w:val="0"/>
                <w:numId w:val="47"/>
              </w:numPr>
              <w:autoSpaceDE w:val="0"/>
              <w:autoSpaceDN w:val="0"/>
              <w:adjustRightInd w:val="0"/>
              <w:spacing w:after="120"/>
              <w:rPr>
                <w:rFonts w:ascii="Arial" w:hAnsi="Arial" w:cs="Arial"/>
                <w:sz w:val="18"/>
                <w:szCs w:val="18"/>
              </w:rPr>
            </w:pPr>
            <w:r w:rsidRPr="001505C0">
              <w:rPr>
                <w:rFonts w:ascii="Arial" w:eastAsiaTheme="minorHAnsi" w:hAnsi="Arial" w:cs="Arial"/>
                <w:color w:val="000000"/>
                <w:sz w:val="18"/>
                <w:szCs w:val="18"/>
                <w:lang w:eastAsia="en-US"/>
              </w:rPr>
              <w:t>a prominent statement disclosing which auditing standards have been applied;</w:t>
            </w:r>
          </w:p>
          <w:p w14:paraId="63A82158" w14:textId="0B7394B5" w:rsidR="00E55D60" w:rsidRPr="009A314B" w:rsidRDefault="001505C0" w:rsidP="001505C0">
            <w:pPr>
              <w:pStyle w:val="Default"/>
              <w:numPr>
                <w:ilvl w:val="0"/>
                <w:numId w:val="47"/>
              </w:numPr>
              <w:spacing w:after="120"/>
              <w:rPr>
                <w:rFonts w:ascii="Arial" w:hAnsi="Arial" w:cs="Arial"/>
                <w:sz w:val="18"/>
                <w:szCs w:val="18"/>
              </w:rPr>
            </w:pPr>
            <w:r w:rsidRPr="001505C0">
              <w:rPr>
                <w:rFonts w:ascii="Arial" w:hAnsi="Arial" w:cs="Arial"/>
                <w:sz w:val="18"/>
                <w:szCs w:val="18"/>
              </w:rPr>
              <w:t xml:space="preserve">an explanation of any significant </w:t>
            </w:r>
            <w:bookmarkStart w:id="0" w:name="_GoBack"/>
            <w:bookmarkEnd w:id="0"/>
            <w:r w:rsidRPr="001505C0">
              <w:rPr>
                <w:rFonts w:ascii="Arial" w:hAnsi="Arial" w:cs="Arial"/>
                <w:sz w:val="18"/>
                <w:szCs w:val="18"/>
              </w:rPr>
              <w:t>departures from International Standards on Auditing.</w:t>
            </w:r>
            <w:r w:rsidR="00E55D60" w:rsidRPr="009A314B">
              <w:rPr>
                <w:rFonts w:ascii="Arial" w:hAnsi="Arial" w:cs="Arial"/>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3719FB2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270B23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A66197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38636E" w:rsidRPr="009A314B" w14:paraId="48A3D965" w14:textId="7777777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91C439C" w14:textId="507E4BC6" w:rsidR="0038636E" w:rsidRPr="009264AF" w:rsidRDefault="0038636E"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11.2.1a</w:t>
            </w:r>
          </w:p>
        </w:tc>
        <w:tc>
          <w:tcPr>
            <w:tcW w:w="3969" w:type="dxa"/>
            <w:tcBorders>
              <w:top w:val="single" w:sz="4" w:space="0" w:color="auto"/>
              <w:left w:val="single" w:sz="4" w:space="0" w:color="auto"/>
              <w:bottom w:val="single" w:sz="4" w:space="0" w:color="auto"/>
              <w:right w:val="single" w:sz="4" w:space="0" w:color="auto"/>
            </w:tcBorders>
          </w:tcPr>
          <w:p w14:paraId="1C5A62C2" w14:textId="601D566C" w:rsidR="0038636E" w:rsidRDefault="0038636E" w:rsidP="001505C0">
            <w:pPr>
              <w:autoSpaceDE w:val="0"/>
              <w:autoSpaceDN w:val="0"/>
              <w:adjustRightInd w:val="0"/>
              <w:spacing w:after="120"/>
              <w:rPr>
                <w:rFonts w:ascii="Arial" w:eastAsiaTheme="minorHAnsi" w:hAnsi="Arial" w:cs="Arial"/>
                <w:color w:val="000000"/>
                <w:sz w:val="18"/>
                <w:szCs w:val="18"/>
                <w:lang w:eastAsia="en-US"/>
              </w:rPr>
            </w:pPr>
            <w:r w:rsidRPr="0038636E">
              <w:rPr>
                <w:rFonts w:ascii="Arial" w:eastAsiaTheme="minorHAnsi" w:hAnsi="Arial" w:cs="Arial"/>
                <w:color w:val="000000"/>
                <w:sz w:val="18"/>
                <w:szCs w:val="18"/>
                <w:lang w:eastAsia="en-US"/>
              </w:rPr>
              <w:t>Where audit reports on the annual financial statements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992" w:type="dxa"/>
            <w:tcBorders>
              <w:top w:val="single" w:sz="4" w:space="0" w:color="auto"/>
              <w:left w:val="single" w:sz="4" w:space="0" w:color="auto"/>
              <w:bottom w:val="single" w:sz="4" w:space="0" w:color="auto"/>
              <w:right w:val="single" w:sz="4" w:space="0" w:color="auto"/>
            </w:tcBorders>
          </w:tcPr>
          <w:p w14:paraId="528B70F6" w14:textId="77777777" w:rsidR="0038636E" w:rsidRPr="009A314B" w:rsidRDefault="0038636E"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A7967F5" w14:textId="77777777" w:rsidR="0038636E" w:rsidRPr="009A314B" w:rsidRDefault="0038636E"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E95ECA2" w14:textId="77777777" w:rsidR="0038636E" w:rsidRPr="009A314B" w:rsidRDefault="0038636E"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E32CDF5" w14:textId="44AA82AF"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4373ACF1" w14:textId="66CD24FA"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11.2.2 </w:t>
            </w:r>
          </w:p>
        </w:tc>
        <w:tc>
          <w:tcPr>
            <w:tcW w:w="3969" w:type="dxa"/>
            <w:tcBorders>
              <w:top w:val="single" w:sz="4" w:space="0" w:color="auto"/>
              <w:left w:val="single" w:sz="4" w:space="0" w:color="auto"/>
              <w:bottom w:val="single" w:sz="4" w:space="0" w:color="auto"/>
              <w:right w:val="single" w:sz="4" w:space="0" w:color="auto"/>
            </w:tcBorders>
          </w:tcPr>
          <w:p w14:paraId="47BE64E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Indication of other information in the registration document which has been audited by the auditors. </w:t>
            </w:r>
          </w:p>
        </w:tc>
        <w:tc>
          <w:tcPr>
            <w:tcW w:w="992" w:type="dxa"/>
            <w:tcBorders>
              <w:top w:val="single" w:sz="4" w:space="0" w:color="auto"/>
              <w:left w:val="single" w:sz="4" w:space="0" w:color="auto"/>
              <w:bottom w:val="single" w:sz="4" w:space="0" w:color="auto"/>
              <w:right w:val="single" w:sz="4" w:space="0" w:color="auto"/>
            </w:tcBorders>
          </w:tcPr>
          <w:p w14:paraId="69EE09F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307831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6AEC797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527B611F" w14:textId="0E25F6C1"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E14257E" w14:textId="6710760A"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11.2.3 </w:t>
            </w:r>
          </w:p>
        </w:tc>
        <w:tc>
          <w:tcPr>
            <w:tcW w:w="3969" w:type="dxa"/>
            <w:tcBorders>
              <w:top w:val="single" w:sz="4" w:space="0" w:color="auto"/>
              <w:left w:val="single" w:sz="4" w:space="0" w:color="auto"/>
              <w:bottom w:val="single" w:sz="4" w:space="0" w:color="auto"/>
              <w:right w:val="single" w:sz="4" w:space="0" w:color="auto"/>
            </w:tcBorders>
          </w:tcPr>
          <w:p w14:paraId="55EF256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Where financial information in the registration document is not extracted from the issuer’s audited financial statements state the source of the data and state that the data is not audited. </w:t>
            </w:r>
          </w:p>
        </w:tc>
        <w:tc>
          <w:tcPr>
            <w:tcW w:w="992" w:type="dxa"/>
            <w:tcBorders>
              <w:top w:val="single" w:sz="4" w:space="0" w:color="auto"/>
              <w:left w:val="single" w:sz="4" w:space="0" w:color="auto"/>
              <w:bottom w:val="single" w:sz="4" w:space="0" w:color="auto"/>
              <w:right w:val="single" w:sz="4" w:space="0" w:color="auto"/>
            </w:tcBorders>
          </w:tcPr>
          <w:p w14:paraId="752A276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9AD280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D0D4F7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19E87756" w14:textId="52EC5FA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249C7A3" w14:textId="7D8D5B0F"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11.3 </w:t>
            </w:r>
          </w:p>
        </w:tc>
        <w:tc>
          <w:tcPr>
            <w:tcW w:w="3969" w:type="dxa"/>
            <w:tcBorders>
              <w:top w:val="single" w:sz="4" w:space="0" w:color="auto"/>
              <w:left w:val="single" w:sz="4" w:space="0" w:color="auto"/>
              <w:bottom w:val="single" w:sz="4" w:space="0" w:color="auto"/>
              <w:right w:val="single" w:sz="4" w:space="0" w:color="auto"/>
            </w:tcBorders>
          </w:tcPr>
          <w:p w14:paraId="437CAF3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Legal and arbitration proceedings </w:t>
            </w:r>
          </w:p>
          <w:p w14:paraId="215A227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 </w:t>
            </w:r>
          </w:p>
        </w:tc>
        <w:tc>
          <w:tcPr>
            <w:tcW w:w="992" w:type="dxa"/>
            <w:tcBorders>
              <w:top w:val="single" w:sz="4" w:space="0" w:color="auto"/>
              <w:left w:val="single" w:sz="4" w:space="0" w:color="auto"/>
              <w:bottom w:val="single" w:sz="4" w:space="0" w:color="auto"/>
              <w:right w:val="single" w:sz="4" w:space="0" w:color="auto"/>
            </w:tcBorders>
          </w:tcPr>
          <w:p w14:paraId="430A05C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1E45C104"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80EF94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976A7B4" w14:textId="298E2110"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636E4C1" w14:textId="32EB5133"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lastRenderedPageBreak/>
              <w:t xml:space="preserve">11.4 </w:t>
            </w:r>
          </w:p>
        </w:tc>
        <w:tc>
          <w:tcPr>
            <w:tcW w:w="3969" w:type="dxa"/>
            <w:tcBorders>
              <w:top w:val="single" w:sz="4" w:space="0" w:color="auto"/>
              <w:left w:val="single" w:sz="4" w:space="0" w:color="auto"/>
              <w:bottom w:val="single" w:sz="4" w:space="0" w:color="auto"/>
              <w:right w:val="single" w:sz="4" w:space="0" w:color="auto"/>
            </w:tcBorders>
          </w:tcPr>
          <w:p w14:paraId="02F270A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Significant change in the issuer’s financial position </w:t>
            </w:r>
          </w:p>
          <w:p w14:paraId="29D91E9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 </w:t>
            </w:r>
          </w:p>
        </w:tc>
        <w:tc>
          <w:tcPr>
            <w:tcW w:w="992" w:type="dxa"/>
            <w:tcBorders>
              <w:top w:val="single" w:sz="4" w:space="0" w:color="auto"/>
              <w:left w:val="single" w:sz="4" w:space="0" w:color="auto"/>
              <w:bottom w:val="single" w:sz="4" w:space="0" w:color="auto"/>
              <w:right w:val="single" w:sz="4" w:space="0" w:color="auto"/>
            </w:tcBorders>
          </w:tcPr>
          <w:p w14:paraId="7829843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D7FEAC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C0D3AA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B93EC55" w14:textId="5E8640C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80C54A5" w14:textId="0896EA05"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11.5 </w:t>
            </w:r>
          </w:p>
        </w:tc>
        <w:tc>
          <w:tcPr>
            <w:tcW w:w="3969" w:type="dxa"/>
            <w:tcBorders>
              <w:top w:val="single" w:sz="4" w:space="0" w:color="auto"/>
              <w:left w:val="single" w:sz="4" w:space="0" w:color="auto"/>
              <w:bottom w:val="single" w:sz="4" w:space="0" w:color="auto"/>
              <w:right w:val="single" w:sz="4" w:space="0" w:color="auto"/>
            </w:tcBorders>
          </w:tcPr>
          <w:p w14:paraId="7C1816E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Pro forma financial information </w:t>
            </w:r>
          </w:p>
          <w:p w14:paraId="4332A6E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 the case of a significant gross change, a description of how the transaction may have affected the assets and liabilities and earnings of the issuer, had the transaction been undertaken at the commencement of the period being reported on or at the date reported. </w:t>
            </w:r>
          </w:p>
          <w:p w14:paraId="0938EA5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This requirement will normally be satisfied by the inclusion of pro forma financial information. This pro forma financial information must be presented as set out in Annex 20 and must include the information indicated therein. </w:t>
            </w:r>
          </w:p>
          <w:p w14:paraId="6783EFD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Pro forma financial information must be accompanied by a report prepared by independent accountants or auditors. </w:t>
            </w:r>
          </w:p>
        </w:tc>
        <w:tc>
          <w:tcPr>
            <w:tcW w:w="992" w:type="dxa"/>
            <w:tcBorders>
              <w:top w:val="single" w:sz="4" w:space="0" w:color="auto"/>
              <w:left w:val="single" w:sz="4" w:space="0" w:color="auto"/>
              <w:bottom w:val="single" w:sz="4" w:space="0" w:color="auto"/>
              <w:right w:val="single" w:sz="4" w:space="0" w:color="auto"/>
            </w:tcBorders>
          </w:tcPr>
          <w:p w14:paraId="28369E8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3E2503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EBA526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AE4EC8D" w14:textId="7893F640"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3EDE5A6" w14:textId="209C892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11.6 </w:t>
            </w:r>
          </w:p>
        </w:tc>
        <w:tc>
          <w:tcPr>
            <w:tcW w:w="3969" w:type="dxa"/>
            <w:tcBorders>
              <w:top w:val="single" w:sz="4" w:space="0" w:color="auto"/>
              <w:left w:val="single" w:sz="4" w:space="0" w:color="auto"/>
              <w:bottom w:val="single" w:sz="4" w:space="0" w:color="auto"/>
              <w:right w:val="single" w:sz="4" w:space="0" w:color="auto"/>
            </w:tcBorders>
          </w:tcPr>
          <w:p w14:paraId="488FD20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Dividend policy </w:t>
            </w:r>
          </w:p>
          <w:p w14:paraId="5079C77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description of the issuer’s policy on dividend distributions and any restrictions thereon. </w:t>
            </w:r>
          </w:p>
        </w:tc>
        <w:tc>
          <w:tcPr>
            <w:tcW w:w="992" w:type="dxa"/>
            <w:tcBorders>
              <w:top w:val="single" w:sz="4" w:space="0" w:color="auto"/>
              <w:left w:val="single" w:sz="4" w:space="0" w:color="auto"/>
              <w:bottom w:val="single" w:sz="4" w:space="0" w:color="auto"/>
              <w:right w:val="single" w:sz="4" w:space="0" w:color="auto"/>
            </w:tcBorders>
          </w:tcPr>
          <w:p w14:paraId="4A95E47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3BF6556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429CBA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359F248C" w14:textId="3E8A4045"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B53C765" w14:textId="30464DA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11.6.1 </w:t>
            </w:r>
          </w:p>
        </w:tc>
        <w:tc>
          <w:tcPr>
            <w:tcW w:w="3969" w:type="dxa"/>
            <w:tcBorders>
              <w:top w:val="single" w:sz="4" w:space="0" w:color="auto"/>
              <w:left w:val="single" w:sz="4" w:space="0" w:color="auto"/>
              <w:bottom w:val="single" w:sz="4" w:space="0" w:color="auto"/>
              <w:right w:val="single" w:sz="4" w:space="0" w:color="auto"/>
            </w:tcBorders>
          </w:tcPr>
          <w:p w14:paraId="0815565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amount of the dividend per share for the last financial year adjusted, where the number of shares in the issuer has changed, to make it comparable. </w:t>
            </w:r>
          </w:p>
        </w:tc>
        <w:tc>
          <w:tcPr>
            <w:tcW w:w="992" w:type="dxa"/>
            <w:tcBorders>
              <w:top w:val="single" w:sz="4" w:space="0" w:color="auto"/>
              <w:left w:val="single" w:sz="4" w:space="0" w:color="auto"/>
              <w:bottom w:val="single" w:sz="4" w:space="0" w:color="auto"/>
              <w:right w:val="single" w:sz="4" w:space="0" w:color="auto"/>
            </w:tcBorders>
          </w:tcPr>
          <w:p w14:paraId="3F4B7A0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2FBFD86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D760C7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22E4FFE" w14:textId="4D5D7EE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549E4E1" w14:textId="020CBC3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12 </w:t>
            </w:r>
          </w:p>
        </w:tc>
        <w:tc>
          <w:tcPr>
            <w:tcW w:w="3969" w:type="dxa"/>
            <w:tcBorders>
              <w:top w:val="single" w:sz="4" w:space="0" w:color="auto"/>
              <w:left w:val="single" w:sz="4" w:space="0" w:color="auto"/>
              <w:bottom w:val="single" w:sz="4" w:space="0" w:color="auto"/>
              <w:right w:val="single" w:sz="4" w:space="0" w:color="auto"/>
            </w:tcBorders>
          </w:tcPr>
          <w:p w14:paraId="6EDE534B"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ADDITIONAL INFORMATION </w:t>
            </w:r>
          </w:p>
        </w:tc>
        <w:tc>
          <w:tcPr>
            <w:tcW w:w="992" w:type="dxa"/>
            <w:tcBorders>
              <w:top w:val="single" w:sz="4" w:space="0" w:color="auto"/>
              <w:left w:val="single" w:sz="4" w:space="0" w:color="auto"/>
              <w:bottom w:val="single" w:sz="4" w:space="0" w:color="auto"/>
              <w:right w:val="single" w:sz="4" w:space="0" w:color="auto"/>
            </w:tcBorders>
          </w:tcPr>
          <w:p w14:paraId="1A4EF93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E0FF04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185C88A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77918A40" w14:textId="5D2438FF"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5BFA4E8" w14:textId="141DA0CA"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12.1 </w:t>
            </w:r>
          </w:p>
        </w:tc>
        <w:tc>
          <w:tcPr>
            <w:tcW w:w="3969" w:type="dxa"/>
            <w:tcBorders>
              <w:top w:val="single" w:sz="4" w:space="0" w:color="auto"/>
              <w:left w:val="single" w:sz="4" w:space="0" w:color="auto"/>
              <w:bottom w:val="single" w:sz="4" w:space="0" w:color="auto"/>
              <w:right w:val="single" w:sz="4" w:space="0" w:color="auto"/>
            </w:tcBorders>
          </w:tcPr>
          <w:p w14:paraId="442625C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Share capital </w:t>
            </w:r>
          </w:p>
          <w:p w14:paraId="0683564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information in items 12.1.1 and 12.1.2 in the annual financial statements as of the date of the most recent balance sheet. </w:t>
            </w:r>
          </w:p>
        </w:tc>
        <w:tc>
          <w:tcPr>
            <w:tcW w:w="992" w:type="dxa"/>
            <w:tcBorders>
              <w:top w:val="single" w:sz="4" w:space="0" w:color="auto"/>
              <w:left w:val="single" w:sz="4" w:space="0" w:color="auto"/>
              <w:bottom w:val="single" w:sz="4" w:space="0" w:color="auto"/>
              <w:right w:val="single" w:sz="4" w:space="0" w:color="auto"/>
            </w:tcBorders>
          </w:tcPr>
          <w:p w14:paraId="5174D62F"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68B3BD3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B741C0D"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7B2E003" w14:textId="39D66AD8"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571BCC0" w14:textId="4FAE23CC"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12.1.1 </w:t>
            </w:r>
          </w:p>
        </w:tc>
        <w:tc>
          <w:tcPr>
            <w:tcW w:w="3969" w:type="dxa"/>
            <w:tcBorders>
              <w:top w:val="single" w:sz="4" w:space="0" w:color="auto"/>
              <w:left w:val="single" w:sz="4" w:space="0" w:color="auto"/>
              <w:bottom w:val="single" w:sz="4" w:space="0" w:color="auto"/>
              <w:right w:val="single" w:sz="4" w:space="0" w:color="auto"/>
            </w:tcBorders>
          </w:tcPr>
          <w:p w14:paraId="1762E33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The amount of any convertible securities, exchangeable securities or securities with warrants, with an indication of the conditions governing and the procedures for conversion, exchange or subscription. </w:t>
            </w:r>
          </w:p>
        </w:tc>
        <w:tc>
          <w:tcPr>
            <w:tcW w:w="992" w:type="dxa"/>
            <w:tcBorders>
              <w:top w:val="single" w:sz="4" w:space="0" w:color="auto"/>
              <w:left w:val="single" w:sz="4" w:space="0" w:color="auto"/>
              <w:bottom w:val="single" w:sz="4" w:space="0" w:color="auto"/>
              <w:right w:val="single" w:sz="4" w:space="0" w:color="auto"/>
            </w:tcBorders>
          </w:tcPr>
          <w:p w14:paraId="454F447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78D1328"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F581EB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04E22CA7" w14:textId="7B0FAA46"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448ADAE" w14:textId="66A02EB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12.1.2 </w:t>
            </w:r>
          </w:p>
        </w:tc>
        <w:tc>
          <w:tcPr>
            <w:tcW w:w="3969" w:type="dxa"/>
            <w:tcBorders>
              <w:top w:val="single" w:sz="4" w:space="0" w:color="auto"/>
              <w:left w:val="single" w:sz="4" w:space="0" w:color="auto"/>
              <w:bottom w:val="single" w:sz="4" w:space="0" w:color="auto"/>
              <w:right w:val="single" w:sz="4" w:space="0" w:color="auto"/>
            </w:tcBorders>
          </w:tcPr>
          <w:p w14:paraId="633BB6D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Information about and terms of any acquisition rights and or obligations over authorised but unissued capital or an undertaking to increase the capital. </w:t>
            </w:r>
          </w:p>
        </w:tc>
        <w:tc>
          <w:tcPr>
            <w:tcW w:w="992" w:type="dxa"/>
            <w:tcBorders>
              <w:top w:val="single" w:sz="4" w:space="0" w:color="auto"/>
              <w:left w:val="single" w:sz="4" w:space="0" w:color="auto"/>
              <w:bottom w:val="single" w:sz="4" w:space="0" w:color="auto"/>
              <w:right w:val="single" w:sz="4" w:space="0" w:color="auto"/>
            </w:tcBorders>
          </w:tcPr>
          <w:p w14:paraId="09DF6E0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357BD0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472A677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F65727A" w14:textId="7634EE25"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73D7AE46" w14:textId="3D9E20DD"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13 </w:t>
            </w:r>
          </w:p>
        </w:tc>
        <w:tc>
          <w:tcPr>
            <w:tcW w:w="3969" w:type="dxa"/>
            <w:tcBorders>
              <w:top w:val="single" w:sz="4" w:space="0" w:color="auto"/>
              <w:left w:val="single" w:sz="4" w:space="0" w:color="auto"/>
              <w:bottom w:val="single" w:sz="4" w:space="0" w:color="auto"/>
              <w:right w:val="single" w:sz="4" w:space="0" w:color="auto"/>
            </w:tcBorders>
          </w:tcPr>
          <w:p w14:paraId="3445A8B2"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REGULATORY DISCLOSURES </w:t>
            </w:r>
          </w:p>
        </w:tc>
        <w:tc>
          <w:tcPr>
            <w:tcW w:w="992" w:type="dxa"/>
            <w:tcBorders>
              <w:top w:val="single" w:sz="4" w:space="0" w:color="auto"/>
              <w:left w:val="single" w:sz="4" w:space="0" w:color="auto"/>
              <w:bottom w:val="single" w:sz="4" w:space="0" w:color="auto"/>
              <w:right w:val="single" w:sz="4" w:space="0" w:color="auto"/>
            </w:tcBorders>
          </w:tcPr>
          <w:p w14:paraId="243FF141"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06C0C3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3EB11A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838E903" w14:textId="26C608E5"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21E5ACE8" w14:textId="2A2CE1A6"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13.1 </w:t>
            </w:r>
          </w:p>
        </w:tc>
        <w:tc>
          <w:tcPr>
            <w:tcW w:w="3969" w:type="dxa"/>
            <w:tcBorders>
              <w:top w:val="single" w:sz="4" w:space="0" w:color="auto"/>
              <w:left w:val="single" w:sz="4" w:space="0" w:color="auto"/>
              <w:bottom w:val="single" w:sz="4" w:space="0" w:color="auto"/>
              <w:right w:val="single" w:sz="4" w:space="0" w:color="auto"/>
            </w:tcBorders>
          </w:tcPr>
          <w:p w14:paraId="0326FA0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summary of the information disclosed under Regulation (EU) No 596/2014 over the last 12 months which is relevant as at the date of the prospectus. The summary shall be presented in an easily analysable, concise and comprehensible form and shall not be a replication of information already published under Regulation (EU) No 596/2014. </w:t>
            </w:r>
          </w:p>
          <w:p w14:paraId="0953A04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lastRenderedPageBreak/>
              <w:t xml:space="preserve">The summary shall be presented in a limited number of categories depending on their subject. </w:t>
            </w:r>
          </w:p>
        </w:tc>
        <w:tc>
          <w:tcPr>
            <w:tcW w:w="992" w:type="dxa"/>
            <w:tcBorders>
              <w:top w:val="single" w:sz="4" w:space="0" w:color="auto"/>
              <w:left w:val="single" w:sz="4" w:space="0" w:color="auto"/>
              <w:bottom w:val="single" w:sz="4" w:space="0" w:color="auto"/>
              <w:right w:val="single" w:sz="4" w:space="0" w:color="auto"/>
            </w:tcBorders>
          </w:tcPr>
          <w:p w14:paraId="4294393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9120B9E"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27BE789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457F26FE" w14:textId="15DAAF6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6A4FF66A" w14:textId="765F9AAC"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14 </w:t>
            </w:r>
          </w:p>
        </w:tc>
        <w:tc>
          <w:tcPr>
            <w:tcW w:w="3969" w:type="dxa"/>
            <w:tcBorders>
              <w:top w:val="single" w:sz="4" w:space="0" w:color="auto"/>
              <w:left w:val="single" w:sz="4" w:space="0" w:color="auto"/>
              <w:bottom w:val="single" w:sz="4" w:space="0" w:color="auto"/>
              <w:right w:val="single" w:sz="4" w:space="0" w:color="auto"/>
            </w:tcBorders>
          </w:tcPr>
          <w:p w14:paraId="18AD255D"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MATERIAL CONTRACTS </w:t>
            </w:r>
          </w:p>
        </w:tc>
        <w:tc>
          <w:tcPr>
            <w:tcW w:w="992" w:type="dxa"/>
            <w:tcBorders>
              <w:top w:val="single" w:sz="4" w:space="0" w:color="auto"/>
              <w:left w:val="single" w:sz="4" w:space="0" w:color="auto"/>
              <w:bottom w:val="single" w:sz="4" w:space="0" w:color="auto"/>
              <w:right w:val="single" w:sz="4" w:space="0" w:color="auto"/>
            </w:tcBorders>
          </w:tcPr>
          <w:p w14:paraId="4ED7E46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B5AF090"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32F87E0A"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92D20A5" w14:textId="52A11297"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3A07BFAE" w14:textId="16D95581"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14.1 </w:t>
            </w:r>
          </w:p>
        </w:tc>
        <w:tc>
          <w:tcPr>
            <w:tcW w:w="3969" w:type="dxa"/>
            <w:tcBorders>
              <w:top w:val="single" w:sz="4" w:space="0" w:color="auto"/>
              <w:left w:val="single" w:sz="4" w:space="0" w:color="auto"/>
              <w:bottom w:val="single" w:sz="4" w:space="0" w:color="auto"/>
              <w:right w:val="single" w:sz="4" w:space="0" w:color="auto"/>
            </w:tcBorders>
          </w:tcPr>
          <w:p w14:paraId="5651552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roofErr w:type="gramStart"/>
            <w:r w:rsidRPr="009A314B">
              <w:rPr>
                <w:rFonts w:ascii="Arial" w:eastAsiaTheme="minorHAnsi" w:hAnsi="Arial" w:cs="Arial"/>
                <w:color w:val="000000"/>
                <w:sz w:val="18"/>
                <w:szCs w:val="18"/>
                <w:lang w:eastAsia="en-US"/>
              </w:rPr>
              <w:t>A brief summary</w:t>
            </w:r>
            <w:proofErr w:type="gramEnd"/>
            <w:r w:rsidRPr="009A314B">
              <w:rPr>
                <w:rFonts w:ascii="Arial" w:eastAsiaTheme="minorHAnsi" w:hAnsi="Arial" w:cs="Arial"/>
                <w:color w:val="000000"/>
                <w:sz w:val="18"/>
                <w:szCs w:val="18"/>
                <w:lang w:eastAsia="en-US"/>
              </w:rPr>
              <w:t xml:space="preserve"> of each material contract, other than contracts entered into in the ordinary course of business, to which the issuer or any member of the group is a party, for the two years immediately preceding publication of the registration document. </w:t>
            </w:r>
          </w:p>
          <w:p w14:paraId="093C4B9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roofErr w:type="gramStart"/>
            <w:r w:rsidRPr="009A314B">
              <w:rPr>
                <w:rFonts w:ascii="Arial" w:eastAsiaTheme="minorHAnsi" w:hAnsi="Arial" w:cs="Arial"/>
                <w:color w:val="000000"/>
                <w:sz w:val="18"/>
                <w:szCs w:val="18"/>
                <w:lang w:eastAsia="en-US"/>
              </w:rPr>
              <w:t>A brief summary</w:t>
            </w:r>
            <w:proofErr w:type="gramEnd"/>
            <w:r w:rsidRPr="009A314B">
              <w:rPr>
                <w:rFonts w:ascii="Arial" w:eastAsiaTheme="minorHAnsi" w:hAnsi="Arial" w:cs="Arial"/>
                <w:color w:val="000000"/>
                <w:sz w:val="18"/>
                <w:szCs w:val="18"/>
                <w:lang w:eastAsia="en-US"/>
              </w:rPr>
              <w:t xml:space="preserve"> of any other contract (not being a contract entered into in the ordinary course of business) entered into by any member of the group which contains any provision under which any member of the group has any obligation or entitlement which is material to the group as at the date of the registration document. </w:t>
            </w:r>
          </w:p>
        </w:tc>
        <w:tc>
          <w:tcPr>
            <w:tcW w:w="992" w:type="dxa"/>
            <w:tcBorders>
              <w:top w:val="single" w:sz="4" w:space="0" w:color="auto"/>
              <w:left w:val="single" w:sz="4" w:space="0" w:color="auto"/>
              <w:bottom w:val="single" w:sz="4" w:space="0" w:color="auto"/>
              <w:right w:val="single" w:sz="4" w:space="0" w:color="auto"/>
            </w:tcBorders>
          </w:tcPr>
          <w:p w14:paraId="17CE0E23"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065310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0A8FCEF2"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6E6C62AD" w14:textId="744119CA"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034A41A5" w14:textId="4CBDA7E7"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15 </w:t>
            </w:r>
          </w:p>
        </w:tc>
        <w:tc>
          <w:tcPr>
            <w:tcW w:w="3969" w:type="dxa"/>
            <w:tcBorders>
              <w:top w:val="single" w:sz="4" w:space="0" w:color="auto"/>
              <w:left w:val="single" w:sz="4" w:space="0" w:color="auto"/>
              <w:bottom w:val="single" w:sz="4" w:space="0" w:color="auto"/>
              <w:right w:val="single" w:sz="4" w:space="0" w:color="auto"/>
            </w:tcBorders>
          </w:tcPr>
          <w:p w14:paraId="52C51967" w14:textId="77777777" w:rsidR="00E55D60" w:rsidRPr="00EE4545" w:rsidRDefault="00E55D60" w:rsidP="00AA3FB0">
            <w:pPr>
              <w:autoSpaceDE w:val="0"/>
              <w:autoSpaceDN w:val="0"/>
              <w:adjustRightInd w:val="0"/>
              <w:spacing w:after="120"/>
              <w:rPr>
                <w:rFonts w:ascii="Arial" w:eastAsiaTheme="minorHAnsi" w:hAnsi="Arial" w:cs="Arial"/>
                <w:b/>
                <w:color w:val="000000"/>
                <w:sz w:val="18"/>
                <w:szCs w:val="18"/>
                <w:lang w:eastAsia="en-US"/>
              </w:rPr>
            </w:pPr>
            <w:r w:rsidRPr="00EE4545">
              <w:rPr>
                <w:rFonts w:ascii="Arial" w:eastAsiaTheme="minorHAnsi" w:hAnsi="Arial" w:cs="Arial"/>
                <w:b/>
                <w:color w:val="000000"/>
                <w:sz w:val="18"/>
                <w:szCs w:val="18"/>
                <w:lang w:eastAsia="en-US"/>
              </w:rPr>
              <w:t xml:space="preserve">DOCUMENTS AVAILABLE </w:t>
            </w:r>
          </w:p>
        </w:tc>
        <w:tc>
          <w:tcPr>
            <w:tcW w:w="992" w:type="dxa"/>
            <w:tcBorders>
              <w:top w:val="single" w:sz="4" w:space="0" w:color="auto"/>
              <w:left w:val="single" w:sz="4" w:space="0" w:color="auto"/>
              <w:bottom w:val="single" w:sz="4" w:space="0" w:color="auto"/>
              <w:right w:val="single" w:sz="4" w:space="0" w:color="auto"/>
            </w:tcBorders>
          </w:tcPr>
          <w:p w14:paraId="60B1EE4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702BF889"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699C91D6"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r w:rsidR="00E55D60" w:rsidRPr="009A314B" w14:paraId="223761F2" w14:textId="608062B5" w:rsidTr="0018787C">
        <w:trPr>
          <w:trHeight w:val="110"/>
        </w:trPr>
        <w:tc>
          <w:tcPr>
            <w:tcW w:w="851" w:type="dxa"/>
            <w:tcBorders>
              <w:top w:val="single" w:sz="4" w:space="0" w:color="auto"/>
              <w:left w:val="single" w:sz="4" w:space="0" w:color="auto"/>
              <w:bottom w:val="single" w:sz="4" w:space="0" w:color="auto"/>
              <w:right w:val="single" w:sz="4" w:space="0" w:color="auto"/>
            </w:tcBorders>
          </w:tcPr>
          <w:p w14:paraId="4F128B05" w14:textId="2AB1F22F" w:rsidR="00E55D60" w:rsidRPr="009264AF" w:rsidRDefault="00E55D60" w:rsidP="00AA3FB0">
            <w:pPr>
              <w:autoSpaceDE w:val="0"/>
              <w:autoSpaceDN w:val="0"/>
              <w:adjustRightInd w:val="0"/>
              <w:spacing w:after="120"/>
              <w:rPr>
                <w:rFonts w:ascii="Arial" w:eastAsiaTheme="minorHAnsi" w:hAnsi="Arial" w:cs="Arial"/>
                <w:bCs/>
                <w:color w:val="000000"/>
                <w:sz w:val="18"/>
                <w:szCs w:val="18"/>
                <w:lang w:eastAsia="en-US"/>
              </w:rPr>
            </w:pPr>
            <w:r w:rsidRPr="009264AF">
              <w:rPr>
                <w:rFonts w:ascii="Arial" w:eastAsiaTheme="minorHAnsi" w:hAnsi="Arial" w:cs="Arial"/>
                <w:bCs/>
                <w:color w:val="000000"/>
                <w:sz w:val="18"/>
                <w:szCs w:val="18"/>
                <w:lang w:eastAsia="en-US"/>
              </w:rPr>
              <w:t xml:space="preserve">15.1 </w:t>
            </w:r>
          </w:p>
        </w:tc>
        <w:tc>
          <w:tcPr>
            <w:tcW w:w="3969" w:type="dxa"/>
            <w:tcBorders>
              <w:top w:val="single" w:sz="4" w:space="0" w:color="auto"/>
              <w:left w:val="single" w:sz="4" w:space="0" w:color="auto"/>
              <w:bottom w:val="single" w:sz="4" w:space="0" w:color="auto"/>
              <w:right w:val="single" w:sz="4" w:space="0" w:color="auto"/>
            </w:tcBorders>
          </w:tcPr>
          <w:p w14:paraId="156C288B"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r w:rsidRPr="009A314B">
              <w:rPr>
                <w:rFonts w:ascii="Arial" w:eastAsiaTheme="minorHAnsi" w:hAnsi="Arial" w:cs="Arial"/>
                <w:color w:val="000000"/>
                <w:sz w:val="18"/>
                <w:szCs w:val="18"/>
                <w:lang w:eastAsia="en-US"/>
              </w:rPr>
              <w:t xml:space="preserve">A statement that for the term of the registration document the following documents, where applicable, can be inspected: </w:t>
            </w:r>
          </w:p>
          <w:p w14:paraId="57F58881" w14:textId="430E013E" w:rsidR="00E55D60" w:rsidRPr="009A314B" w:rsidRDefault="00E55D60" w:rsidP="00007BBF">
            <w:pPr>
              <w:pStyle w:val="ListParagraph"/>
              <w:numPr>
                <w:ilvl w:val="0"/>
                <w:numId w:val="49"/>
              </w:numPr>
              <w:autoSpaceDE w:val="0"/>
              <w:autoSpaceDN w:val="0"/>
              <w:adjustRightInd w:val="0"/>
              <w:spacing w:after="120"/>
              <w:rPr>
                <w:rFonts w:ascii="Arial" w:hAnsi="Arial" w:cs="Arial"/>
                <w:sz w:val="18"/>
                <w:szCs w:val="18"/>
              </w:rPr>
            </w:pPr>
            <w:r w:rsidRPr="009A314B">
              <w:rPr>
                <w:rFonts w:ascii="Arial" w:eastAsiaTheme="minorHAnsi" w:hAnsi="Arial" w:cs="Arial"/>
                <w:color w:val="000000"/>
                <w:sz w:val="18"/>
                <w:szCs w:val="18"/>
                <w:lang w:eastAsia="en-US"/>
              </w:rPr>
              <w:t xml:space="preserve">the up to date memorandum and articles of association of the </w:t>
            </w:r>
            <w:r w:rsidRPr="009A314B">
              <w:rPr>
                <w:rFonts w:ascii="Arial" w:hAnsi="Arial" w:cs="Arial"/>
                <w:sz w:val="18"/>
                <w:szCs w:val="18"/>
              </w:rPr>
              <w:t xml:space="preserve">issuer; </w:t>
            </w:r>
          </w:p>
          <w:p w14:paraId="090792A3" w14:textId="3A0A3883" w:rsidR="00E55D60" w:rsidRPr="009A314B" w:rsidRDefault="00E55D60" w:rsidP="00007BBF">
            <w:pPr>
              <w:pStyle w:val="Default"/>
              <w:numPr>
                <w:ilvl w:val="0"/>
                <w:numId w:val="49"/>
              </w:numPr>
              <w:spacing w:after="120"/>
              <w:rPr>
                <w:rFonts w:ascii="Arial" w:hAnsi="Arial" w:cs="Arial"/>
                <w:sz w:val="18"/>
                <w:szCs w:val="18"/>
              </w:rPr>
            </w:pPr>
            <w:r w:rsidRPr="009A314B">
              <w:rPr>
                <w:rFonts w:ascii="Arial" w:hAnsi="Arial" w:cs="Arial"/>
                <w:sz w:val="18"/>
                <w:szCs w:val="18"/>
              </w:rPr>
              <w:t>all reports, letters, and other documents, valuations and statements prepared by any expert at the issuer’s request any part of which is included or referred to</w:t>
            </w:r>
            <w:r w:rsidR="00007BBF" w:rsidRPr="009A314B">
              <w:rPr>
                <w:rFonts w:ascii="Arial" w:hAnsi="Arial" w:cs="Arial"/>
                <w:sz w:val="18"/>
                <w:szCs w:val="18"/>
              </w:rPr>
              <w:t xml:space="preserve"> in the registration document. </w:t>
            </w:r>
          </w:p>
          <w:p w14:paraId="758FA199" w14:textId="633C38F5" w:rsidR="00E55D60" w:rsidRPr="009A314B" w:rsidRDefault="00E55D60" w:rsidP="00007BBF">
            <w:pPr>
              <w:autoSpaceDE w:val="0"/>
              <w:autoSpaceDN w:val="0"/>
              <w:adjustRightInd w:val="0"/>
              <w:spacing w:after="120"/>
              <w:rPr>
                <w:rFonts w:ascii="Arial" w:eastAsiaTheme="minorHAnsi" w:hAnsi="Arial" w:cs="Arial"/>
                <w:color w:val="000000"/>
                <w:sz w:val="18"/>
                <w:szCs w:val="18"/>
                <w:lang w:eastAsia="en-US"/>
              </w:rPr>
            </w:pPr>
            <w:r w:rsidRPr="009A314B">
              <w:rPr>
                <w:rFonts w:ascii="Arial" w:hAnsi="Arial" w:cs="Arial"/>
                <w:sz w:val="18"/>
                <w:szCs w:val="18"/>
              </w:rPr>
              <w:t xml:space="preserve">An indication of the website on which the documents may be inspected. </w:t>
            </w:r>
          </w:p>
        </w:tc>
        <w:tc>
          <w:tcPr>
            <w:tcW w:w="992" w:type="dxa"/>
            <w:tcBorders>
              <w:top w:val="single" w:sz="4" w:space="0" w:color="auto"/>
              <w:left w:val="single" w:sz="4" w:space="0" w:color="auto"/>
              <w:bottom w:val="single" w:sz="4" w:space="0" w:color="auto"/>
              <w:right w:val="single" w:sz="4" w:space="0" w:color="auto"/>
            </w:tcBorders>
          </w:tcPr>
          <w:p w14:paraId="6510E3B5"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00139047"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14:paraId="58C9ECDC" w14:textId="77777777" w:rsidR="00E55D60" w:rsidRPr="009A314B" w:rsidRDefault="00E55D60" w:rsidP="00AA3FB0">
            <w:pPr>
              <w:autoSpaceDE w:val="0"/>
              <w:autoSpaceDN w:val="0"/>
              <w:adjustRightInd w:val="0"/>
              <w:spacing w:after="120"/>
              <w:rPr>
                <w:rFonts w:ascii="Arial" w:eastAsiaTheme="minorHAnsi" w:hAnsi="Arial" w:cs="Arial"/>
                <w:color w:val="000000"/>
                <w:sz w:val="18"/>
                <w:szCs w:val="18"/>
                <w:lang w:eastAsia="en-US"/>
              </w:rPr>
            </w:pPr>
          </w:p>
        </w:tc>
      </w:tr>
    </w:tbl>
    <w:p w14:paraId="029FCAF4" w14:textId="283E796D" w:rsidR="00E55D60" w:rsidRPr="009A314B" w:rsidRDefault="00E55D60">
      <w:pPr>
        <w:rPr>
          <w:rFonts w:ascii="Arial" w:hAnsi="Arial" w:cs="Arial"/>
        </w:rPr>
      </w:pPr>
    </w:p>
    <w:p w14:paraId="5F3D0399" w14:textId="77777777" w:rsidR="00FD68AC" w:rsidRPr="009A314B" w:rsidRDefault="00FD68AC">
      <w:pPr>
        <w:rPr>
          <w:rFonts w:ascii="Arial" w:hAnsi="Arial" w:cs="Arial"/>
        </w:rPr>
      </w:pPr>
    </w:p>
    <w:sectPr w:rsidR="00FD68AC" w:rsidRPr="009A314B" w:rsidSect="00FD68AC">
      <w:footerReference w:type="default" r:id="rId10"/>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49BAB" w14:textId="77777777" w:rsidR="00E55D60" w:rsidRDefault="00E55D60" w:rsidP="00FB1F6E">
      <w:r>
        <w:separator/>
      </w:r>
    </w:p>
  </w:endnote>
  <w:endnote w:type="continuationSeparator" w:id="0">
    <w:p w14:paraId="6204A3B6" w14:textId="77777777" w:rsidR="00E55D60" w:rsidRDefault="00E55D60"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0193BC55" w:rsidR="00E55D60" w:rsidRPr="00FB1F6E" w:rsidRDefault="00E55D60">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18787C">
          <w:rPr>
            <w:rFonts w:ascii="Arial" w:hAnsi="Arial" w:cs="Arial"/>
            <w:noProof/>
            <w:sz w:val="20"/>
          </w:rPr>
          <w:t>1</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367161">
          <w:rPr>
            <w:rFonts w:ascii="Arial" w:hAnsi="Arial" w:cs="Arial"/>
            <w:noProof/>
            <w:sz w:val="20"/>
          </w:rPr>
          <w:t xml:space="preserve">January </w:t>
        </w:r>
        <w:r w:rsidR="001505C0">
          <w:rPr>
            <w:rFonts w:ascii="Arial" w:hAnsi="Arial" w:cs="Arial"/>
            <w:noProof/>
            <w:sz w:val="20"/>
          </w:rPr>
          <w:t>202</w:t>
        </w:r>
        <w:r w:rsidR="00367161">
          <w:rPr>
            <w:rFonts w:ascii="Arial" w:hAnsi="Arial" w:cs="Arial"/>
            <w:noProof/>
            <w:sz w:val="20"/>
          </w:rPr>
          <w:t>1</w:t>
        </w:r>
      </w:p>
    </w:sdtContent>
  </w:sdt>
  <w:p w14:paraId="57DB9EC9" w14:textId="77777777" w:rsidR="00E55D60" w:rsidRDefault="00E5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B64E" w14:textId="77777777" w:rsidR="00E55D60" w:rsidRDefault="00E55D60" w:rsidP="00FB1F6E">
      <w:r>
        <w:separator/>
      </w:r>
    </w:p>
  </w:footnote>
  <w:footnote w:type="continuationSeparator" w:id="0">
    <w:p w14:paraId="2D12A147" w14:textId="77777777" w:rsidR="00E55D60" w:rsidRDefault="00E55D60"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3BA2631"/>
    <w:multiLevelType w:val="hybridMultilevel"/>
    <w:tmpl w:val="16A4E906"/>
    <w:lvl w:ilvl="0" w:tplc="71E4B122">
      <w:start w:val="1"/>
      <w:numFmt w:val="lowerRoman"/>
      <w:lvlText w:val="(%1)"/>
      <w:lvlJc w:val="left"/>
      <w:pPr>
        <w:ind w:left="1440" w:hanging="720"/>
      </w:pPr>
      <w:rPr>
        <w:rFonts w:hint="default"/>
      </w:rPr>
    </w:lvl>
    <w:lvl w:ilvl="1" w:tplc="506CC952">
      <w:start w:val="1"/>
      <w:numFmt w:val="lowerLetter"/>
      <w:lvlText w:val="(%2)"/>
      <w:lvlJc w:val="left"/>
      <w:pPr>
        <w:ind w:left="1800" w:hanging="360"/>
      </w:pPr>
      <w:rPr>
        <w:rFonts w:eastAsiaTheme="minorHAnsi" w:hint="default"/>
        <w:color w:val="00000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6E494C"/>
    <w:multiLevelType w:val="hybridMultilevel"/>
    <w:tmpl w:val="5C780118"/>
    <w:lvl w:ilvl="0" w:tplc="A08EF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0121D"/>
    <w:multiLevelType w:val="hybridMultilevel"/>
    <w:tmpl w:val="C436C98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6" w15:restartNumberingAfterBreak="0">
    <w:nsid w:val="17567F19"/>
    <w:multiLevelType w:val="hybridMultilevel"/>
    <w:tmpl w:val="8438FDD0"/>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F513F"/>
    <w:multiLevelType w:val="hybridMultilevel"/>
    <w:tmpl w:val="DA442544"/>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00607"/>
    <w:multiLevelType w:val="hybridMultilevel"/>
    <w:tmpl w:val="E7C04988"/>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0D6B9D"/>
    <w:multiLevelType w:val="hybridMultilevel"/>
    <w:tmpl w:val="782CC80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11" w15:restartNumberingAfterBreak="0">
    <w:nsid w:val="1E9F644B"/>
    <w:multiLevelType w:val="hybridMultilevel"/>
    <w:tmpl w:val="2138A248"/>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3C4608"/>
    <w:multiLevelType w:val="hybridMultilevel"/>
    <w:tmpl w:val="BFC0D92C"/>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666C8B"/>
    <w:multiLevelType w:val="hybridMultilevel"/>
    <w:tmpl w:val="A12A5998"/>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15" w15:restartNumberingAfterBreak="0">
    <w:nsid w:val="250B4891"/>
    <w:multiLevelType w:val="hybridMultilevel"/>
    <w:tmpl w:val="AB963518"/>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A610A3"/>
    <w:multiLevelType w:val="hybridMultilevel"/>
    <w:tmpl w:val="D522218E"/>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33B0F"/>
    <w:multiLevelType w:val="hybridMultilevel"/>
    <w:tmpl w:val="CBBC97B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C1A2BC3"/>
    <w:multiLevelType w:val="hybridMultilevel"/>
    <w:tmpl w:val="1AEC228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20"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21" w15:restartNumberingAfterBreak="0">
    <w:nsid w:val="380F538F"/>
    <w:multiLevelType w:val="hybridMultilevel"/>
    <w:tmpl w:val="C0CC0B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2F914E7"/>
    <w:multiLevelType w:val="hybridMultilevel"/>
    <w:tmpl w:val="4A60D08A"/>
    <w:lvl w:ilvl="0" w:tplc="E55EDA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9D5574"/>
    <w:multiLevelType w:val="hybridMultilevel"/>
    <w:tmpl w:val="364A3C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CD2DBB"/>
    <w:multiLevelType w:val="hybridMultilevel"/>
    <w:tmpl w:val="114E257A"/>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1E4D34"/>
    <w:multiLevelType w:val="hybridMultilevel"/>
    <w:tmpl w:val="3968BF6A"/>
    <w:lvl w:ilvl="0" w:tplc="A08EF20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27" w15:restartNumberingAfterBreak="0">
    <w:nsid w:val="4F5E1BE3"/>
    <w:multiLevelType w:val="hybridMultilevel"/>
    <w:tmpl w:val="342A813E"/>
    <w:lvl w:ilvl="0" w:tplc="720237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004A72"/>
    <w:multiLevelType w:val="hybridMultilevel"/>
    <w:tmpl w:val="5E1CBDCC"/>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30"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31" w15:restartNumberingAfterBreak="0">
    <w:nsid w:val="574F36C2"/>
    <w:multiLevelType w:val="hybridMultilevel"/>
    <w:tmpl w:val="BC1649FC"/>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3C636D"/>
    <w:multiLevelType w:val="hybridMultilevel"/>
    <w:tmpl w:val="3AF40A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E77803"/>
    <w:multiLevelType w:val="hybridMultilevel"/>
    <w:tmpl w:val="E572FC40"/>
    <w:lvl w:ilvl="0" w:tplc="720237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6B2EC8"/>
    <w:multiLevelType w:val="hybridMultilevel"/>
    <w:tmpl w:val="EDCEB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6C4C4E"/>
    <w:multiLevelType w:val="hybridMultilevel"/>
    <w:tmpl w:val="137A75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6932CB"/>
    <w:multiLevelType w:val="hybridMultilevel"/>
    <w:tmpl w:val="A43E7C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AB2202"/>
    <w:multiLevelType w:val="hybridMultilevel"/>
    <w:tmpl w:val="3AF40A4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EC2B4E"/>
    <w:multiLevelType w:val="hybridMultilevel"/>
    <w:tmpl w:val="7780CE06"/>
    <w:lvl w:ilvl="0" w:tplc="65861DA8">
      <w:start w:val="1"/>
      <w:numFmt w:val="lowerLetter"/>
      <w:lvlText w:val="(%1)"/>
      <w:lvlJc w:val="left"/>
      <w:pPr>
        <w:ind w:left="72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10459F"/>
    <w:multiLevelType w:val="hybridMultilevel"/>
    <w:tmpl w:val="5BFE7ED2"/>
    <w:lvl w:ilvl="0" w:tplc="7AB041C6">
      <w:start w:val="1"/>
      <w:numFmt w:val="lowerLetter"/>
      <w:lvlText w:val="(%1)"/>
      <w:lvlJc w:val="left"/>
      <w:pPr>
        <w:ind w:left="360" w:hanging="360"/>
      </w:pPr>
      <w:rPr>
        <w:rFonts w:eastAsia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684BB8"/>
    <w:multiLevelType w:val="hybridMultilevel"/>
    <w:tmpl w:val="38C2EDD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42" w15:restartNumberingAfterBreak="0">
    <w:nsid w:val="647D4EAE"/>
    <w:multiLevelType w:val="hybridMultilevel"/>
    <w:tmpl w:val="7EC83022"/>
    <w:lvl w:ilvl="0" w:tplc="A08EF2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525392"/>
    <w:multiLevelType w:val="hybridMultilevel"/>
    <w:tmpl w:val="C85E586E"/>
    <w:lvl w:ilvl="0" w:tplc="7AB041C6">
      <w:start w:val="1"/>
      <w:numFmt w:val="lowerLetter"/>
      <w:lvlText w:val="(%1)"/>
      <w:lvlJc w:val="left"/>
      <w:pPr>
        <w:ind w:left="360" w:hanging="360"/>
      </w:pPr>
      <w:rPr>
        <w:rFonts w:eastAsiaTheme="minorHAnsi"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D10F9D"/>
    <w:multiLevelType w:val="hybridMultilevel"/>
    <w:tmpl w:val="5950D340"/>
    <w:lvl w:ilvl="0" w:tplc="720237E0">
      <w:start w:val="1"/>
      <w:numFmt w:val="lowerLetter"/>
      <w:lvlText w:val="(%1)"/>
      <w:lvlJc w:val="left"/>
      <w:pPr>
        <w:ind w:left="720" w:hanging="720"/>
      </w:pPr>
      <w:rPr>
        <w:rFonts w:hint="default"/>
      </w:rPr>
    </w:lvl>
    <w:lvl w:ilvl="1" w:tplc="506CC952">
      <w:start w:val="1"/>
      <w:numFmt w:val="lowerLetter"/>
      <w:lvlText w:val="(%2)"/>
      <w:lvlJc w:val="left"/>
      <w:pPr>
        <w:ind w:left="1080" w:hanging="360"/>
      </w:pPr>
      <w:rPr>
        <w:rFonts w:eastAsiaTheme="minorHAnsi" w:hint="default"/>
        <w:color w:val="0000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1EC4C2F"/>
    <w:multiLevelType w:val="hybridMultilevel"/>
    <w:tmpl w:val="D4706F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abstractNum w:abstractNumId="47" w15:restartNumberingAfterBreak="0">
    <w:nsid w:val="79F279B3"/>
    <w:multiLevelType w:val="hybridMultilevel"/>
    <w:tmpl w:val="115EA3F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610DF8"/>
    <w:multiLevelType w:val="hybridMultilevel"/>
    <w:tmpl w:val="3DF8CA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1"/>
  </w:num>
  <w:num w:numId="3">
    <w:abstractNumId w:val="30"/>
  </w:num>
  <w:num w:numId="4">
    <w:abstractNumId w:val="26"/>
  </w:num>
  <w:num w:numId="5">
    <w:abstractNumId w:val="14"/>
  </w:num>
  <w:num w:numId="6">
    <w:abstractNumId w:val="46"/>
  </w:num>
  <w:num w:numId="7">
    <w:abstractNumId w:val="29"/>
  </w:num>
  <w:num w:numId="8">
    <w:abstractNumId w:val="1"/>
  </w:num>
  <w:num w:numId="9">
    <w:abstractNumId w:val="5"/>
  </w:num>
  <w:num w:numId="10">
    <w:abstractNumId w:val="20"/>
  </w:num>
  <w:num w:numId="11">
    <w:abstractNumId w:val="10"/>
  </w:num>
  <w:num w:numId="12">
    <w:abstractNumId w:val="19"/>
  </w:num>
  <w:num w:numId="13">
    <w:abstractNumId w:val="35"/>
  </w:num>
  <w:num w:numId="14">
    <w:abstractNumId w:val="40"/>
  </w:num>
  <w:num w:numId="15">
    <w:abstractNumId w:val="4"/>
  </w:num>
  <w:num w:numId="16">
    <w:abstractNumId w:val="48"/>
  </w:num>
  <w:num w:numId="17">
    <w:abstractNumId w:val="18"/>
  </w:num>
  <w:num w:numId="18">
    <w:abstractNumId w:val="17"/>
  </w:num>
  <w:num w:numId="19">
    <w:abstractNumId w:val="23"/>
  </w:num>
  <w:num w:numId="20">
    <w:abstractNumId w:val="21"/>
  </w:num>
  <w:num w:numId="21">
    <w:abstractNumId w:val="9"/>
  </w:num>
  <w:num w:numId="22">
    <w:abstractNumId w:val="32"/>
  </w:num>
  <w:num w:numId="23">
    <w:abstractNumId w:val="47"/>
  </w:num>
  <w:num w:numId="24">
    <w:abstractNumId w:val="45"/>
  </w:num>
  <w:num w:numId="25">
    <w:abstractNumId w:val="37"/>
  </w:num>
  <w:num w:numId="26">
    <w:abstractNumId w:val="34"/>
  </w:num>
  <w:num w:numId="27">
    <w:abstractNumId w:val="33"/>
  </w:num>
  <w:num w:numId="28">
    <w:abstractNumId w:val="28"/>
  </w:num>
  <w:num w:numId="29">
    <w:abstractNumId w:val="3"/>
  </w:num>
  <w:num w:numId="30">
    <w:abstractNumId w:val="42"/>
  </w:num>
  <w:num w:numId="31">
    <w:abstractNumId w:val="25"/>
  </w:num>
  <w:num w:numId="32">
    <w:abstractNumId w:val="36"/>
  </w:num>
  <w:num w:numId="33">
    <w:abstractNumId w:val="22"/>
  </w:num>
  <w:num w:numId="34">
    <w:abstractNumId w:val="12"/>
  </w:num>
  <w:num w:numId="35">
    <w:abstractNumId w:val="7"/>
  </w:num>
  <w:num w:numId="36">
    <w:abstractNumId w:val="13"/>
  </w:num>
  <w:num w:numId="37">
    <w:abstractNumId w:val="11"/>
  </w:num>
  <w:num w:numId="38">
    <w:abstractNumId w:val="16"/>
  </w:num>
  <w:num w:numId="39">
    <w:abstractNumId w:val="15"/>
  </w:num>
  <w:num w:numId="40">
    <w:abstractNumId w:val="6"/>
  </w:num>
  <w:num w:numId="41">
    <w:abstractNumId w:val="31"/>
  </w:num>
  <w:num w:numId="42">
    <w:abstractNumId w:val="27"/>
  </w:num>
  <w:num w:numId="43">
    <w:abstractNumId w:val="43"/>
  </w:num>
  <w:num w:numId="44">
    <w:abstractNumId w:val="39"/>
  </w:num>
  <w:num w:numId="45">
    <w:abstractNumId w:val="8"/>
  </w:num>
  <w:num w:numId="46">
    <w:abstractNumId w:val="24"/>
  </w:num>
  <w:num w:numId="47">
    <w:abstractNumId w:val="38"/>
  </w:num>
  <w:num w:numId="48">
    <w:abstractNumId w:val="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07BBF"/>
    <w:rsid w:val="00011A52"/>
    <w:rsid w:val="001505C0"/>
    <w:rsid w:val="0018787C"/>
    <w:rsid w:val="00206A2B"/>
    <w:rsid w:val="00256E8F"/>
    <w:rsid w:val="00263E09"/>
    <w:rsid w:val="00367161"/>
    <w:rsid w:val="0038636E"/>
    <w:rsid w:val="003C53AD"/>
    <w:rsid w:val="0056780D"/>
    <w:rsid w:val="0065615C"/>
    <w:rsid w:val="00864136"/>
    <w:rsid w:val="008D080B"/>
    <w:rsid w:val="008D2070"/>
    <w:rsid w:val="008F4819"/>
    <w:rsid w:val="00923452"/>
    <w:rsid w:val="009264AF"/>
    <w:rsid w:val="009A314B"/>
    <w:rsid w:val="00A038F8"/>
    <w:rsid w:val="00AA3FB0"/>
    <w:rsid w:val="00B6061F"/>
    <w:rsid w:val="00BC43F0"/>
    <w:rsid w:val="00C93CF3"/>
    <w:rsid w:val="00CD1558"/>
    <w:rsid w:val="00CD6AD0"/>
    <w:rsid w:val="00E55D60"/>
    <w:rsid w:val="00EE4545"/>
    <w:rsid w:val="00F9611D"/>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8D2070"/>
    <w:pPr>
      <w:ind w:left="720"/>
      <w:contextualSpacing/>
    </w:pPr>
  </w:style>
  <w:style w:type="paragraph" w:customStyle="1" w:styleId="Default">
    <w:name w:val="Default"/>
    <w:rsid w:val="00A038F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505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5C0"/>
    <w:rPr>
      <w:rFonts w:ascii="Segoe UI" w:eastAsia="Times New Roman" w:hAnsi="Segoe UI" w:cs="Segoe UI"/>
      <w:sz w:val="18"/>
      <w:szCs w:val="18"/>
      <w:lang w:eastAsia="en-GB"/>
    </w:rPr>
  </w:style>
  <w:style w:type="paragraph" w:styleId="Revision">
    <w:name w:val="Revision"/>
    <w:hidden/>
    <w:uiPriority w:val="99"/>
    <w:semiHidden/>
    <w:rsid w:val="001505C0"/>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6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C2232-EEB0-4DCE-A9BE-FC6037F53E24}">
  <ds:schemaRefs>
    <ds:schemaRef ds:uri="http://schemas.microsoft.com/sharepoint/v3/contenttype/forms"/>
  </ds:schemaRefs>
</ds:datastoreItem>
</file>

<file path=customXml/itemProps2.xml><?xml version="1.0" encoding="utf-8"?>
<ds:datastoreItem xmlns:ds="http://schemas.openxmlformats.org/officeDocument/2006/customXml" ds:itemID="{77D14864-B52B-40C6-887A-C9CEEBDA3FD1}">
  <ds:schemaRefs>
    <ds:schemaRef ds:uri="e8af92bc-8e34-4a61-9cd3-9718f5025eb6"/>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903E428-9E50-49D3-BB95-708C6DA5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2840</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6</cp:revision>
  <dcterms:created xsi:type="dcterms:W3CDTF">2020-12-29T15:09:00Z</dcterms:created>
  <dcterms:modified xsi:type="dcterms:W3CDTF">2020-12-30T18:36:00Z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0x010100160E75127AD3B84DB063D01FE6C48736</vt:lpwstr>
  </property>
</Properties>
</file>