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A2F9" w14:textId="76195F16" w:rsidR="00B54F74" w:rsidRPr="00E365FD" w:rsidRDefault="00A00762" w:rsidP="12BC8415">
      <w:pPr>
        <w:pStyle w:val="NoSpacing"/>
        <w:jc w:val="center"/>
        <w:rPr>
          <w:rFonts w:ascii="Arial" w:eastAsia="Arial" w:hAnsi="Arial" w:cs="Arial"/>
          <w:b/>
          <w:bCs/>
        </w:rPr>
      </w:pPr>
      <w:r w:rsidRPr="12BC8415">
        <w:rPr>
          <w:rFonts w:ascii="Arial" w:eastAsia="Arial" w:hAnsi="Arial" w:cs="Arial"/>
          <w:b/>
          <w:bCs/>
        </w:rPr>
        <w:t>Cross</w:t>
      </w:r>
      <w:r w:rsidR="002839AD">
        <w:rPr>
          <w:rFonts w:ascii="Arial" w:eastAsia="Arial" w:hAnsi="Arial" w:cs="Arial"/>
          <w:b/>
          <w:bCs/>
        </w:rPr>
        <w:t xml:space="preserve"> </w:t>
      </w:r>
      <w:r w:rsidRPr="12BC8415">
        <w:rPr>
          <w:rFonts w:ascii="Arial" w:eastAsia="Arial" w:hAnsi="Arial" w:cs="Arial"/>
          <w:b/>
          <w:bCs/>
        </w:rPr>
        <w:t xml:space="preserve">reference list – </w:t>
      </w:r>
      <w:r w:rsidR="007C23DB" w:rsidRPr="12BC8415">
        <w:rPr>
          <w:rFonts w:ascii="Arial" w:eastAsia="Arial" w:hAnsi="Arial" w:cs="Arial"/>
          <w:b/>
          <w:bCs/>
        </w:rPr>
        <w:t xml:space="preserve">PRM App 2 </w:t>
      </w:r>
      <w:r w:rsidRPr="12BC8415">
        <w:rPr>
          <w:rFonts w:ascii="Arial" w:eastAsia="Arial" w:hAnsi="Arial" w:cs="Arial"/>
          <w:b/>
          <w:bCs/>
        </w:rPr>
        <w:t xml:space="preserve">Annex </w:t>
      </w:r>
      <w:r w:rsidR="009F7438" w:rsidRPr="12BC8415">
        <w:rPr>
          <w:rFonts w:ascii="Arial" w:eastAsia="Arial" w:hAnsi="Arial" w:cs="Arial"/>
          <w:b/>
          <w:bCs/>
        </w:rPr>
        <w:t>3</w:t>
      </w:r>
    </w:p>
    <w:p w14:paraId="1D2547F5" w14:textId="77777777" w:rsidR="00601618" w:rsidRPr="00E365FD" w:rsidRDefault="00601618" w:rsidP="12BC8415">
      <w:pPr>
        <w:pStyle w:val="NoSpacing"/>
        <w:jc w:val="center"/>
        <w:rPr>
          <w:rFonts w:ascii="Arial" w:eastAsia="Arial" w:hAnsi="Arial" w:cs="Arial"/>
          <w:b/>
          <w:bCs/>
        </w:rPr>
      </w:pPr>
    </w:p>
    <w:p w14:paraId="44B68E0E" w14:textId="7C1C65AA" w:rsidR="00A00762" w:rsidRPr="00E365FD" w:rsidRDefault="009F7438" w:rsidP="12BC8415">
      <w:pPr>
        <w:pStyle w:val="NoSpacing"/>
        <w:jc w:val="center"/>
        <w:rPr>
          <w:rFonts w:ascii="Arial" w:eastAsia="Arial" w:hAnsi="Arial" w:cs="Arial"/>
          <w:b/>
          <w:bCs/>
        </w:rPr>
      </w:pPr>
      <w:r w:rsidRPr="12BC8415">
        <w:rPr>
          <w:rFonts w:ascii="Arial" w:eastAsia="Arial" w:hAnsi="Arial" w:cs="Arial"/>
          <w:b/>
          <w:bCs/>
        </w:rPr>
        <w:t>Registration Document for Secondary Issuances of Equity Securities</w:t>
      </w:r>
    </w:p>
    <w:p w14:paraId="08494D2D" w14:textId="77777777" w:rsidR="00A00762" w:rsidRPr="001E4943" w:rsidRDefault="00A00762" w:rsidP="12BC8415">
      <w:pPr>
        <w:pStyle w:val="NoSpacing"/>
        <w:jc w:val="center"/>
        <w:rPr>
          <w:rFonts w:ascii="Arial" w:eastAsia="Arial" w:hAnsi="Arial" w:cs="Arial"/>
          <w:b/>
          <w:bCs/>
        </w:rPr>
      </w:pPr>
    </w:p>
    <w:p w14:paraId="3225C35E" w14:textId="77777777" w:rsidR="00DC031E" w:rsidRPr="001E4943" w:rsidRDefault="00DC031E" w:rsidP="12BC8415">
      <w:pPr>
        <w:pStyle w:val="NoSpacing"/>
        <w:jc w:val="center"/>
        <w:rPr>
          <w:rFonts w:ascii="Arial" w:eastAsia="Arial" w:hAnsi="Arial" w:cs="Arial"/>
          <w:b/>
          <w:bCs/>
        </w:rPr>
      </w:pPr>
    </w:p>
    <w:p w14:paraId="64B405FB" w14:textId="77777777" w:rsidR="00A00762" w:rsidRPr="001E4943" w:rsidRDefault="00A00762" w:rsidP="12BC8415">
      <w:pPr>
        <w:pStyle w:val="NoSpacing"/>
        <w:rPr>
          <w:rFonts w:ascii="Arial" w:eastAsia="Arial" w:hAnsi="Arial" w:cs="Arial"/>
        </w:rPr>
      </w:pPr>
    </w:p>
    <w:tbl>
      <w:tblPr>
        <w:tblStyle w:val="TableGrid"/>
        <w:tblW w:w="5000" w:type="pct"/>
        <w:tblLook w:val="04A0" w:firstRow="1" w:lastRow="0" w:firstColumn="1" w:lastColumn="0" w:noHBand="0" w:noVBand="1"/>
      </w:tblPr>
      <w:tblGrid>
        <w:gridCol w:w="3281"/>
        <w:gridCol w:w="7175"/>
      </w:tblGrid>
      <w:tr w:rsidR="0018078E" w:rsidRPr="00F73F57" w14:paraId="3167FFA6" w14:textId="77777777" w:rsidTr="12BC8415">
        <w:trPr>
          <w:trHeight w:val="340"/>
        </w:trPr>
        <w:tc>
          <w:tcPr>
            <w:tcW w:w="1569" w:type="pct"/>
          </w:tcPr>
          <w:p w14:paraId="4DFF997B" w14:textId="08356C4B" w:rsidR="0018078E" w:rsidRPr="00F73F57" w:rsidRDefault="0018078E" w:rsidP="12BC8415">
            <w:pPr>
              <w:pStyle w:val="NoSpacing"/>
              <w:rPr>
                <w:rFonts w:ascii="Arial" w:eastAsia="Arial" w:hAnsi="Arial" w:cs="Arial"/>
                <w:i/>
                <w:iCs/>
              </w:rPr>
            </w:pPr>
            <w:r w:rsidRPr="12BC8415">
              <w:rPr>
                <w:rFonts w:ascii="Arial" w:eastAsia="Arial" w:hAnsi="Arial" w:cs="Arial"/>
                <w:i/>
                <w:iCs/>
              </w:rPr>
              <w:t>Name of Company:</w:t>
            </w:r>
          </w:p>
        </w:tc>
        <w:tc>
          <w:tcPr>
            <w:tcW w:w="3431" w:type="pct"/>
          </w:tcPr>
          <w:p w14:paraId="61AFD414" w14:textId="77777777" w:rsidR="0018078E" w:rsidRPr="00F73F57" w:rsidRDefault="0018078E" w:rsidP="12BC8415">
            <w:pPr>
              <w:pStyle w:val="NoSpacing"/>
              <w:rPr>
                <w:rFonts w:ascii="Arial" w:eastAsia="Arial" w:hAnsi="Arial" w:cs="Arial"/>
              </w:rPr>
            </w:pPr>
          </w:p>
        </w:tc>
      </w:tr>
      <w:tr w:rsidR="0018078E" w:rsidRPr="00F73F57" w14:paraId="639F12C0" w14:textId="77777777" w:rsidTr="12BC8415">
        <w:trPr>
          <w:trHeight w:val="340"/>
        </w:trPr>
        <w:tc>
          <w:tcPr>
            <w:tcW w:w="1569" w:type="pct"/>
          </w:tcPr>
          <w:p w14:paraId="7DC74ADC" w14:textId="24076229" w:rsidR="0018078E" w:rsidRPr="00F73F57" w:rsidRDefault="0018078E" w:rsidP="12BC8415">
            <w:pPr>
              <w:pStyle w:val="NoSpacing"/>
              <w:rPr>
                <w:rFonts w:ascii="Arial" w:eastAsia="Arial" w:hAnsi="Arial" w:cs="Arial"/>
                <w:i/>
                <w:iCs/>
              </w:rPr>
            </w:pPr>
            <w:r w:rsidRPr="12BC8415">
              <w:rPr>
                <w:rFonts w:ascii="Arial" w:eastAsia="Arial" w:hAnsi="Arial" w:cs="Arial"/>
                <w:i/>
                <w:iCs/>
              </w:rPr>
              <w:t>Nature of Transaction:</w:t>
            </w:r>
          </w:p>
        </w:tc>
        <w:tc>
          <w:tcPr>
            <w:tcW w:w="3431" w:type="pct"/>
          </w:tcPr>
          <w:p w14:paraId="618FC5AB" w14:textId="77777777" w:rsidR="0018078E" w:rsidRPr="00F73F57" w:rsidRDefault="0018078E" w:rsidP="12BC8415">
            <w:pPr>
              <w:pStyle w:val="NoSpacing"/>
              <w:rPr>
                <w:rFonts w:ascii="Arial" w:eastAsia="Arial" w:hAnsi="Arial" w:cs="Arial"/>
              </w:rPr>
            </w:pPr>
          </w:p>
        </w:tc>
      </w:tr>
      <w:tr w:rsidR="0018078E" w:rsidRPr="00F73F57" w14:paraId="709B377D" w14:textId="77777777" w:rsidTr="12BC8415">
        <w:trPr>
          <w:trHeight w:val="340"/>
        </w:trPr>
        <w:tc>
          <w:tcPr>
            <w:tcW w:w="1569" w:type="pct"/>
          </w:tcPr>
          <w:p w14:paraId="689F4396" w14:textId="23F846A6" w:rsidR="0018078E" w:rsidRPr="00F73F57" w:rsidRDefault="0018078E" w:rsidP="12BC8415">
            <w:pPr>
              <w:pStyle w:val="NoSpacing"/>
              <w:rPr>
                <w:rFonts w:ascii="Arial" w:eastAsia="Arial" w:hAnsi="Arial" w:cs="Arial"/>
                <w:i/>
                <w:iCs/>
              </w:rPr>
            </w:pPr>
            <w:r w:rsidRPr="12BC8415">
              <w:rPr>
                <w:rFonts w:ascii="Arial" w:eastAsia="Arial" w:hAnsi="Arial" w:cs="Arial"/>
                <w:i/>
                <w:iCs/>
              </w:rPr>
              <w:t>Name of Sponsor/Adviser:</w:t>
            </w:r>
          </w:p>
        </w:tc>
        <w:tc>
          <w:tcPr>
            <w:tcW w:w="3431" w:type="pct"/>
          </w:tcPr>
          <w:p w14:paraId="40F0CAA7" w14:textId="77777777" w:rsidR="0018078E" w:rsidRPr="00F73F57" w:rsidRDefault="0018078E" w:rsidP="12BC8415">
            <w:pPr>
              <w:pStyle w:val="NoSpacing"/>
              <w:rPr>
                <w:rFonts w:ascii="Arial" w:eastAsia="Arial" w:hAnsi="Arial" w:cs="Arial"/>
              </w:rPr>
            </w:pPr>
          </w:p>
        </w:tc>
      </w:tr>
      <w:tr w:rsidR="0018078E" w:rsidRPr="00F73F57" w14:paraId="5981EA34" w14:textId="77777777" w:rsidTr="12BC8415">
        <w:trPr>
          <w:trHeight w:val="340"/>
        </w:trPr>
        <w:tc>
          <w:tcPr>
            <w:tcW w:w="1569" w:type="pct"/>
          </w:tcPr>
          <w:p w14:paraId="0DACB9EA" w14:textId="0A7625E4" w:rsidR="0018078E" w:rsidRPr="00F73F57" w:rsidRDefault="0018078E" w:rsidP="12BC8415">
            <w:pPr>
              <w:pStyle w:val="NoSpacing"/>
              <w:rPr>
                <w:rFonts w:ascii="Arial" w:eastAsia="Arial" w:hAnsi="Arial" w:cs="Arial"/>
                <w:i/>
                <w:iCs/>
              </w:rPr>
            </w:pPr>
            <w:r w:rsidRPr="12BC8415">
              <w:rPr>
                <w:rFonts w:ascii="Arial" w:eastAsia="Arial" w:hAnsi="Arial" w:cs="Arial"/>
                <w:i/>
                <w:iCs/>
              </w:rPr>
              <w:t>Date Submitted:</w:t>
            </w:r>
          </w:p>
        </w:tc>
        <w:tc>
          <w:tcPr>
            <w:tcW w:w="3431" w:type="pct"/>
          </w:tcPr>
          <w:p w14:paraId="3664F118" w14:textId="77777777" w:rsidR="0018078E" w:rsidRPr="00F73F57" w:rsidRDefault="0018078E" w:rsidP="12BC8415">
            <w:pPr>
              <w:pStyle w:val="NoSpacing"/>
              <w:rPr>
                <w:rFonts w:ascii="Arial" w:eastAsia="Arial" w:hAnsi="Arial" w:cs="Arial"/>
              </w:rPr>
            </w:pPr>
          </w:p>
        </w:tc>
      </w:tr>
    </w:tbl>
    <w:p w14:paraId="46C91B99" w14:textId="77777777" w:rsidR="0018078E" w:rsidRPr="001E4943" w:rsidRDefault="0018078E" w:rsidP="000C342E">
      <w:pPr>
        <w:pStyle w:val="NoSpacing"/>
      </w:pPr>
    </w:p>
    <w:p w14:paraId="3743859E" w14:textId="77777777" w:rsidR="002B397F" w:rsidRPr="001E4943" w:rsidRDefault="002B397F" w:rsidP="2E34EB2B">
      <w:pPr>
        <w:pStyle w:val="NoSpacing"/>
        <w:rPr>
          <w:rFonts w:ascii="Arial" w:eastAsia="Arial" w:hAnsi="Arial" w:cs="Arial"/>
        </w:rPr>
      </w:pPr>
    </w:p>
    <w:p w14:paraId="038D305D" w14:textId="77777777" w:rsidR="00FB3D01" w:rsidRPr="001E4943" w:rsidRDefault="00FB3D01" w:rsidP="2E34EB2B">
      <w:pPr>
        <w:pStyle w:val="NoSpacing"/>
        <w:rPr>
          <w:rFonts w:ascii="Arial" w:eastAsia="Arial" w:hAnsi="Arial" w:cs="Arial"/>
        </w:rPr>
      </w:pPr>
    </w:p>
    <w:tbl>
      <w:tblPr>
        <w:tblW w:w="10456" w:type="dxa"/>
        <w:tblLook w:val="04A0" w:firstRow="1" w:lastRow="0" w:firstColumn="1" w:lastColumn="0" w:noHBand="0" w:noVBand="1"/>
      </w:tblPr>
      <w:tblGrid>
        <w:gridCol w:w="1402"/>
        <w:gridCol w:w="4382"/>
        <w:gridCol w:w="697"/>
        <w:gridCol w:w="975"/>
        <w:gridCol w:w="3000"/>
      </w:tblGrid>
      <w:tr w:rsidR="00BC1E32" w:rsidRPr="00BC1E32" w14:paraId="04D410D6" w14:textId="77777777" w:rsidTr="00F41D5B">
        <w:trPr>
          <w:trHeight w:val="700"/>
          <w:tblHeader/>
        </w:trPr>
        <w:tc>
          <w:tcPr>
            <w:tcW w:w="1402" w:type="dxa"/>
            <w:tcBorders>
              <w:top w:val="single" w:sz="4" w:space="0" w:color="auto"/>
              <w:left w:val="single" w:sz="4" w:space="0" w:color="auto"/>
              <w:bottom w:val="single" w:sz="2" w:space="0" w:color="auto"/>
              <w:right w:val="single" w:sz="4" w:space="0" w:color="auto"/>
            </w:tcBorders>
            <w:shd w:val="clear" w:color="auto" w:fill="632423"/>
            <w:tcMar>
              <w:top w:w="57" w:type="dxa"/>
              <w:bottom w:w="57" w:type="dxa"/>
            </w:tcMar>
            <w:hideMark/>
          </w:tcPr>
          <w:p w14:paraId="20341916" w14:textId="77777777" w:rsidR="00BC1E32" w:rsidRPr="00BC1E32" w:rsidRDefault="00BC1E32" w:rsidP="49CD56DC">
            <w:pPr>
              <w:spacing w:after="0" w:line="240" w:lineRule="auto"/>
              <w:rPr>
                <w:rFonts w:ascii="Arial" w:eastAsia="Arial" w:hAnsi="Arial" w:cs="Arial"/>
                <w:b/>
                <w:bCs/>
                <w:color w:val="FFFFFF"/>
                <w:kern w:val="0"/>
                <w:sz w:val="18"/>
                <w:szCs w:val="18"/>
                <w:lang w:eastAsia="en-GB"/>
                <w14:ligatures w14:val="none"/>
              </w:rPr>
            </w:pPr>
            <w:r w:rsidRPr="4FC16439">
              <w:rPr>
                <w:rFonts w:ascii="Arial" w:eastAsia="Arial" w:hAnsi="Arial" w:cs="Arial"/>
                <w:b/>
                <w:bCs/>
                <w:color w:val="FFFFFF"/>
                <w:kern w:val="0"/>
                <w:sz w:val="18"/>
                <w:szCs w:val="18"/>
                <w:lang w:eastAsia="en-GB"/>
                <w14:ligatures w14:val="none"/>
              </w:rPr>
              <w:t>Rule</w:t>
            </w:r>
          </w:p>
        </w:tc>
        <w:tc>
          <w:tcPr>
            <w:tcW w:w="4382" w:type="dxa"/>
            <w:tcBorders>
              <w:top w:val="single" w:sz="4" w:space="0" w:color="auto"/>
              <w:left w:val="nil"/>
              <w:bottom w:val="single" w:sz="2" w:space="0" w:color="auto"/>
              <w:right w:val="single" w:sz="4" w:space="0" w:color="auto"/>
            </w:tcBorders>
            <w:shd w:val="clear" w:color="auto" w:fill="632423"/>
            <w:tcMar>
              <w:top w:w="57" w:type="dxa"/>
              <w:bottom w:w="57" w:type="dxa"/>
            </w:tcMar>
            <w:hideMark/>
          </w:tcPr>
          <w:p w14:paraId="09B329D3" w14:textId="77777777" w:rsidR="00BC1E32" w:rsidRPr="00BC1E32" w:rsidRDefault="00BC1E32" w:rsidP="49CD56DC">
            <w:pPr>
              <w:spacing w:after="0" w:line="240" w:lineRule="auto"/>
              <w:rPr>
                <w:rFonts w:ascii="Arial" w:eastAsia="Arial" w:hAnsi="Arial" w:cs="Arial"/>
                <w:b/>
                <w:bCs/>
                <w:color w:val="FFFFFF"/>
                <w:kern w:val="0"/>
                <w:sz w:val="18"/>
                <w:szCs w:val="18"/>
                <w:lang w:eastAsia="en-GB"/>
                <w14:ligatures w14:val="none"/>
              </w:rPr>
            </w:pPr>
            <w:r w:rsidRPr="4FC16439">
              <w:rPr>
                <w:rFonts w:ascii="Arial" w:eastAsia="Arial" w:hAnsi="Arial" w:cs="Arial"/>
                <w:b/>
                <w:bCs/>
                <w:color w:val="FFFFFF"/>
                <w:kern w:val="0"/>
                <w:sz w:val="18"/>
                <w:szCs w:val="18"/>
                <w:lang w:eastAsia="en-GB"/>
                <w14:ligatures w14:val="none"/>
              </w:rPr>
              <w:t> </w:t>
            </w:r>
          </w:p>
        </w:tc>
        <w:tc>
          <w:tcPr>
            <w:tcW w:w="697" w:type="dxa"/>
            <w:tcBorders>
              <w:top w:val="single" w:sz="4" w:space="0" w:color="auto"/>
              <w:left w:val="nil"/>
              <w:bottom w:val="single" w:sz="2" w:space="0" w:color="auto"/>
              <w:right w:val="single" w:sz="4" w:space="0" w:color="auto"/>
            </w:tcBorders>
            <w:shd w:val="clear" w:color="auto" w:fill="632423"/>
            <w:tcMar>
              <w:top w:w="57" w:type="dxa"/>
              <w:bottom w:w="57" w:type="dxa"/>
            </w:tcMar>
            <w:hideMark/>
          </w:tcPr>
          <w:p w14:paraId="39584C69" w14:textId="77777777" w:rsidR="00BC1E32" w:rsidRPr="00BC1E32" w:rsidRDefault="00BC1E32" w:rsidP="49CD56DC">
            <w:pPr>
              <w:spacing w:after="0" w:line="240" w:lineRule="auto"/>
              <w:rPr>
                <w:rFonts w:ascii="Arial" w:eastAsia="Arial" w:hAnsi="Arial" w:cs="Arial"/>
                <w:b/>
                <w:bCs/>
                <w:color w:val="FFFFFF"/>
                <w:kern w:val="0"/>
                <w:sz w:val="18"/>
                <w:szCs w:val="18"/>
                <w:lang w:eastAsia="en-GB"/>
                <w14:ligatures w14:val="none"/>
              </w:rPr>
            </w:pPr>
            <w:r w:rsidRPr="4FC16439">
              <w:rPr>
                <w:rFonts w:ascii="Arial" w:eastAsia="Arial" w:hAnsi="Arial" w:cs="Arial"/>
                <w:b/>
                <w:bCs/>
                <w:color w:val="FFFFFF"/>
                <w:kern w:val="0"/>
                <w:sz w:val="18"/>
                <w:szCs w:val="18"/>
                <w:lang w:eastAsia="en-GB"/>
                <w14:ligatures w14:val="none"/>
              </w:rPr>
              <w:t>Page</w:t>
            </w:r>
          </w:p>
        </w:tc>
        <w:tc>
          <w:tcPr>
            <w:tcW w:w="975" w:type="dxa"/>
            <w:tcBorders>
              <w:top w:val="single" w:sz="4" w:space="0" w:color="auto"/>
              <w:left w:val="nil"/>
              <w:bottom w:val="single" w:sz="2" w:space="0" w:color="auto"/>
              <w:right w:val="single" w:sz="4" w:space="0" w:color="auto"/>
            </w:tcBorders>
            <w:shd w:val="clear" w:color="auto" w:fill="632423"/>
            <w:tcMar>
              <w:top w:w="57" w:type="dxa"/>
              <w:bottom w:w="57" w:type="dxa"/>
            </w:tcMar>
            <w:hideMark/>
          </w:tcPr>
          <w:p w14:paraId="0B7819EF" w14:textId="77777777" w:rsidR="00BC1E32" w:rsidRPr="00BC1E32" w:rsidRDefault="00BC1E32" w:rsidP="49CD56DC">
            <w:pPr>
              <w:spacing w:after="0" w:line="240" w:lineRule="auto"/>
              <w:rPr>
                <w:rFonts w:ascii="Arial" w:eastAsia="Arial" w:hAnsi="Arial" w:cs="Arial"/>
                <w:b/>
                <w:bCs/>
                <w:color w:val="FFFFFF"/>
                <w:kern w:val="0"/>
                <w:sz w:val="18"/>
                <w:szCs w:val="18"/>
                <w:lang w:eastAsia="en-GB"/>
                <w14:ligatures w14:val="none"/>
              </w:rPr>
            </w:pPr>
            <w:r w:rsidRPr="4FC16439">
              <w:rPr>
                <w:rFonts w:ascii="Arial" w:eastAsia="Arial" w:hAnsi="Arial" w:cs="Arial"/>
                <w:b/>
                <w:bCs/>
                <w:color w:val="FFFFFF"/>
                <w:kern w:val="0"/>
                <w:sz w:val="18"/>
                <w:szCs w:val="18"/>
                <w:lang w:eastAsia="en-GB"/>
                <w14:ligatures w14:val="none"/>
              </w:rPr>
              <w:t>Proof Number</w:t>
            </w:r>
          </w:p>
        </w:tc>
        <w:tc>
          <w:tcPr>
            <w:tcW w:w="3000" w:type="dxa"/>
            <w:tcBorders>
              <w:top w:val="single" w:sz="4" w:space="0" w:color="auto"/>
              <w:left w:val="nil"/>
              <w:bottom w:val="single" w:sz="2" w:space="0" w:color="auto"/>
              <w:right w:val="single" w:sz="4" w:space="0" w:color="auto"/>
            </w:tcBorders>
            <w:shd w:val="clear" w:color="auto" w:fill="632423"/>
            <w:tcMar>
              <w:top w:w="57" w:type="dxa"/>
              <w:bottom w:w="57" w:type="dxa"/>
            </w:tcMar>
            <w:hideMark/>
          </w:tcPr>
          <w:p w14:paraId="1987ABBC" w14:textId="77777777" w:rsidR="00BC1E32" w:rsidRPr="00BC1E32" w:rsidRDefault="00BC1E32" w:rsidP="49CD56DC">
            <w:pPr>
              <w:spacing w:after="0" w:line="240" w:lineRule="auto"/>
              <w:rPr>
                <w:rFonts w:ascii="Arial" w:eastAsia="Arial" w:hAnsi="Arial" w:cs="Arial"/>
                <w:b/>
                <w:bCs/>
                <w:color w:val="FFFFFF"/>
                <w:kern w:val="0"/>
                <w:sz w:val="18"/>
                <w:szCs w:val="18"/>
                <w:lang w:eastAsia="en-GB"/>
                <w14:ligatures w14:val="none"/>
              </w:rPr>
            </w:pPr>
            <w:r w:rsidRPr="4FC16439">
              <w:rPr>
                <w:rFonts w:ascii="Arial" w:eastAsia="Arial" w:hAnsi="Arial" w:cs="Arial"/>
                <w:b/>
                <w:bCs/>
                <w:color w:val="FFFFFF"/>
                <w:kern w:val="0"/>
                <w:sz w:val="18"/>
                <w:szCs w:val="18"/>
                <w:lang w:eastAsia="en-GB"/>
                <w14:ligatures w14:val="none"/>
              </w:rPr>
              <w:t>Comments (where applicable)</w:t>
            </w:r>
          </w:p>
        </w:tc>
      </w:tr>
      <w:tr w:rsidR="007C23DB" w:rsidRPr="00BC1E32" w14:paraId="415CF777" w14:textId="77777777" w:rsidTr="00F41D5B">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68E08596" w14:textId="1A798900"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3.1R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871C16F"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F166F0F"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AAF3A9C"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F685A4C"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66EEAECE"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5696846F"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1</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76373FC"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PERSONS RESPONSIBLE, THIRD-PARTY INFORMATION, EXPERTS’ REPORTS AND FCA APPROVAL</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D656655"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613B84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D9136C4"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160EE561" w14:textId="77777777" w:rsidTr="00F41D5B">
        <w:trPr>
          <w:trHeight w:val="460"/>
        </w:trPr>
        <w:tc>
          <w:tcPr>
            <w:tcW w:w="1402" w:type="dxa"/>
            <w:vMerge w:val="restart"/>
            <w:tcBorders>
              <w:top w:val="single" w:sz="2" w:space="0" w:color="auto"/>
              <w:left w:val="single" w:sz="4" w:space="0" w:color="auto"/>
              <w:bottom w:val="single" w:sz="8" w:space="0" w:color="000000" w:themeColor="text1"/>
              <w:right w:val="single" w:sz="4" w:space="0" w:color="auto"/>
            </w:tcBorders>
            <w:tcMar>
              <w:top w:w="57" w:type="dxa"/>
              <w:bottom w:w="57" w:type="dxa"/>
            </w:tcMar>
            <w:hideMark/>
          </w:tcPr>
          <w:p w14:paraId="6DB4F81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529F643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Identify all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responsible for the information, or any parts of it, given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with, in the latter case, an indication of such parts. </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47D4C9E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4953868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245CC56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0C4EAD6" w14:textId="77777777" w:rsidTr="00BD304F">
        <w:trPr>
          <w:trHeight w:val="470"/>
        </w:trPr>
        <w:tc>
          <w:tcPr>
            <w:tcW w:w="1402" w:type="dxa"/>
            <w:vMerge/>
            <w:tcBorders>
              <w:left w:val="single" w:sz="4" w:space="0" w:color="auto"/>
              <w:bottom w:val="single" w:sz="8" w:space="0" w:color="000000" w:themeColor="text1"/>
            </w:tcBorders>
            <w:tcMar>
              <w:top w:w="57" w:type="dxa"/>
              <w:bottom w:w="57" w:type="dxa"/>
            </w:tcMar>
            <w:hideMark/>
          </w:tcPr>
          <w:p w14:paraId="54827A9A"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2CA640E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In the case of natural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including members of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administrative, management or supervisory bodies, indicate the name and function of the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in the case of legal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indicate the name and registered office.</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0114F1C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1B8B3B0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4765359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1C3DCE8" w14:textId="77777777" w:rsidTr="00ED1DA8">
        <w:trPr>
          <w:trHeight w:val="690"/>
        </w:trPr>
        <w:tc>
          <w:tcPr>
            <w:tcW w:w="1402" w:type="dxa"/>
            <w:vMerge w:val="restart"/>
            <w:tcBorders>
              <w:top w:val="single" w:sz="4" w:space="0" w:color="auto"/>
              <w:left w:val="single" w:sz="4" w:space="0" w:color="auto"/>
              <w:bottom w:val="single" w:sz="8" w:space="0" w:color="000000" w:themeColor="text1"/>
              <w:right w:val="single" w:sz="4" w:space="0" w:color="auto"/>
            </w:tcBorders>
            <w:tcMar>
              <w:top w:w="57" w:type="dxa"/>
              <w:bottom w:w="57" w:type="dxa"/>
            </w:tcMar>
            <w:hideMark/>
          </w:tcPr>
          <w:p w14:paraId="6D71C5C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1.2</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40BDE37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declaration by those responsible for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that, to the best of their knowledge, the information contained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is in accordance with the facts and that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makes no omission likely to affect its import.</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4FCC73F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718ACBB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74B5E94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29E5B12" w14:textId="77777777" w:rsidTr="00BD304F">
        <w:trPr>
          <w:trHeight w:val="700"/>
        </w:trPr>
        <w:tc>
          <w:tcPr>
            <w:tcW w:w="1402" w:type="dxa"/>
            <w:vMerge/>
            <w:tcBorders>
              <w:left w:val="single" w:sz="4" w:space="0" w:color="auto"/>
              <w:bottom w:val="single" w:sz="8" w:space="0" w:color="000000" w:themeColor="text1"/>
            </w:tcBorders>
            <w:tcMar>
              <w:top w:w="57" w:type="dxa"/>
              <w:bottom w:w="57" w:type="dxa"/>
            </w:tcMar>
            <w:hideMark/>
          </w:tcPr>
          <w:p w14:paraId="51FE7118"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2945842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Where applicable, a declaration by those responsible for certain parts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that, to the best of their knowledge, the information contained in those parts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for which they are responsible is in accordance with the facts and that those parts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make no omission likely to affect their import.</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6AEAD1B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4D7CFAC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4EAD8A4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1A4491B" w14:textId="77777777" w:rsidTr="00BD304F">
        <w:trPr>
          <w:trHeight w:val="460"/>
        </w:trPr>
        <w:tc>
          <w:tcPr>
            <w:tcW w:w="1402" w:type="dxa"/>
            <w:vMerge w:val="restart"/>
            <w:tcBorders>
              <w:top w:val="single" w:sz="8" w:space="0" w:color="000000" w:themeColor="text1"/>
              <w:left w:val="single" w:sz="4" w:space="0" w:color="auto"/>
              <w:bottom w:val="single" w:sz="2" w:space="0" w:color="auto"/>
              <w:right w:val="single" w:sz="4" w:space="0" w:color="auto"/>
            </w:tcBorders>
            <w:tcMar>
              <w:top w:w="57" w:type="dxa"/>
              <w:bottom w:w="57" w:type="dxa"/>
            </w:tcMar>
            <w:hideMark/>
          </w:tcPr>
          <w:p w14:paraId="4018B1D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1.3</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0E6C033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Where a statement or report attributed to a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as an expert is included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provide the following details for that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60C3201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38B3733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5757E2C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A735FC3"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769575F5"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5EDB407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(1) name;</w:t>
            </w:r>
          </w:p>
        </w:tc>
        <w:tc>
          <w:tcPr>
            <w:tcW w:w="697" w:type="dxa"/>
            <w:tcBorders>
              <w:top w:val="nil"/>
              <w:left w:val="single" w:sz="4" w:space="0" w:color="auto"/>
              <w:bottom w:val="nil"/>
              <w:right w:val="single" w:sz="4" w:space="0" w:color="auto"/>
            </w:tcBorders>
            <w:tcMar>
              <w:top w:w="57" w:type="dxa"/>
              <w:bottom w:w="57" w:type="dxa"/>
            </w:tcMar>
            <w:vAlign w:val="center"/>
            <w:hideMark/>
          </w:tcPr>
          <w:p w14:paraId="1C444CC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03422F56"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1D1E9CD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F3A3F34"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772D9826"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2B32E19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(2) business address;</w:t>
            </w:r>
          </w:p>
        </w:tc>
        <w:tc>
          <w:tcPr>
            <w:tcW w:w="697" w:type="dxa"/>
            <w:tcBorders>
              <w:top w:val="nil"/>
              <w:left w:val="single" w:sz="4" w:space="0" w:color="auto"/>
              <w:bottom w:val="nil"/>
              <w:right w:val="single" w:sz="4" w:space="0" w:color="auto"/>
            </w:tcBorders>
            <w:tcMar>
              <w:top w:w="57" w:type="dxa"/>
              <w:bottom w:w="57" w:type="dxa"/>
            </w:tcMar>
            <w:vAlign w:val="center"/>
            <w:hideMark/>
          </w:tcPr>
          <w:p w14:paraId="5A062EF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3A444E9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6986B0D1"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BDADED0"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2897A2B5"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5C49B41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(3) qualifications; and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128FF636"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37E52D24"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6E018868"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D2C9883"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26A2B418"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4AE3D116"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(4) material interest, if any, in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nil"/>
              <w:right w:val="single" w:sz="4" w:space="0" w:color="auto"/>
            </w:tcBorders>
            <w:tcMar>
              <w:top w:w="57" w:type="dxa"/>
              <w:bottom w:w="57" w:type="dxa"/>
            </w:tcMar>
            <w:vAlign w:val="center"/>
            <w:hideMark/>
          </w:tcPr>
          <w:p w14:paraId="20D9271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45BC642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675A459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774A37A" w14:textId="77777777" w:rsidTr="00BD304F">
        <w:trPr>
          <w:trHeight w:val="700"/>
        </w:trPr>
        <w:tc>
          <w:tcPr>
            <w:tcW w:w="1402" w:type="dxa"/>
            <w:vMerge/>
            <w:tcBorders>
              <w:left w:val="single" w:sz="4" w:space="0" w:color="auto"/>
              <w:bottom w:val="single" w:sz="2" w:space="0" w:color="auto"/>
            </w:tcBorders>
            <w:tcMar>
              <w:top w:w="57" w:type="dxa"/>
              <w:bottom w:w="57" w:type="dxa"/>
            </w:tcMar>
            <w:hideMark/>
          </w:tcPr>
          <w:p w14:paraId="02E3873A"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6DC760E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If the statement or report has been produced at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request, state that such statement or report has been included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with the consent of the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who has authorised the contents of that part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for the purpose of the </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14DE98C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3A96EC1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4AED2A1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CBCB6FE" w14:textId="77777777" w:rsidTr="00BD304F">
        <w:trPr>
          <w:trHeight w:val="93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20B0411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val="en-US" w:eastAsia="en-GB"/>
                <w14:ligatures w14:val="none"/>
              </w:rPr>
              <w:lastRenderedPageBreak/>
              <w:t>Item 1.4</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4BE951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Where information has been sourced from a third party, provide a confirmation that this information has been accurately reproduced and that as far as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is aware and is able to ascertain from information published by that third party, no facts have been omitted which would render the reproduced information inaccurate or misleading. In addition, identify the source(s) of the information.</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E6A0C2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561705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61E8AB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93ECE38" w14:textId="77777777" w:rsidTr="00BD304F">
        <w:trPr>
          <w:trHeight w:val="250"/>
        </w:trPr>
        <w:tc>
          <w:tcPr>
            <w:tcW w:w="1402" w:type="dxa"/>
            <w:vMerge w:val="restart"/>
            <w:tcBorders>
              <w:top w:val="single" w:sz="2" w:space="0" w:color="auto"/>
              <w:left w:val="single" w:sz="4" w:space="0" w:color="auto"/>
              <w:bottom w:val="single" w:sz="2" w:space="0" w:color="auto"/>
              <w:right w:val="single" w:sz="4" w:space="0" w:color="auto"/>
            </w:tcBorders>
            <w:tcMar>
              <w:top w:w="57" w:type="dxa"/>
              <w:bottom w:w="57" w:type="dxa"/>
            </w:tcMar>
            <w:hideMark/>
          </w:tcPr>
          <w:p w14:paraId="4EC51BA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1.5</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7AC3507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 statement that:</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31F24A1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3711D13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4194EC6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1D929D1"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4979EBCC"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6557C673" w14:textId="77777777" w:rsidR="00BC1E32" w:rsidRPr="00BC1E32" w:rsidRDefault="00BC1E32" w:rsidP="49CD56DC">
            <w:pPr>
              <w:spacing w:after="0" w:line="240" w:lineRule="auto"/>
              <w:ind w:left="191"/>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(1)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r w:rsidRPr="2E34EB2B">
              <w:rPr>
                <w:rFonts w:ascii="Arial" w:eastAsia="Arial" w:hAnsi="Arial" w:cs="Arial"/>
                <w:i/>
                <w:iCs/>
                <w:color w:val="000000"/>
                <w:kern w:val="0"/>
                <w:sz w:val="18"/>
                <w:szCs w:val="18"/>
                <w:lang w:eastAsia="en-GB"/>
                <w14:ligatures w14:val="none"/>
              </w:rPr>
              <w:t xml:space="preserve">prospectus </w:t>
            </w:r>
            <w:r w:rsidRPr="4FC16439">
              <w:rPr>
                <w:rFonts w:ascii="Arial" w:eastAsia="Arial" w:hAnsi="Arial" w:cs="Arial"/>
                <w:color w:val="000000"/>
                <w:kern w:val="0"/>
                <w:sz w:val="18"/>
                <w:szCs w:val="18"/>
                <w:lang w:eastAsia="en-GB"/>
                <w14:ligatures w14:val="none"/>
              </w:rPr>
              <w:t xml:space="preserve">(as applicable) has been approved by the </w:t>
            </w:r>
            <w:r w:rsidRPr="2E34EB2B">
              <w:rPr>
                <w:rFonts w:ascii="Arial" w:eastAsia="Arial" w:hAnsi="Arial" w:cs="Arial"/>
                <w:i/>
                <w:iCs/>
                <w:color w:val="000000"/>
                <w:kern w:val="0"/>
                <w:sz w:val="18"/>
                <w:szCs w:val="18"/>
                <w:lang w:eastAsia="en-GB"/>
                <w14:ligatures w14:val="none"/>
              </w:rPr>
              <w:t>FCA</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nil"/>
              <w:right w:val="single" w:sz="4" w:space="0" w:color="auto"/>
            </w:tcBorders>
            <w:tcMar>
              <w:top w:w="57" w:type="dxa"/>
              <w:bottom w:w="57" w:type="dxa"/>
            </w:tcMar>
            <w:vAlign w:val="center"/>
            <w:hideMark/>
          </w:tcPr>
          <w:p w14:paraId="736525B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0A647B3B"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4BD83E41"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3990210" w14:textId="77777777" w:rsidTr="00BD304F">
        <w:trPr>
          <w:trHeight w:val="460"/>
        </w:trPr>
        <w:tc>
          <w:tcPr>
            <w:tcW w:w="1402" w:type="dxa"/>
            <w:vMerge/>
            <w:tcBorders>
              <w:left w:val="single" w:sz="4" w:space="0" w:color="auto"/>
              <w:bottom w:val="single" w:sz="2" w:space="0" w:color="auto"/>
            </w:tcBorders>
            <w:tcMar>
              <w:top w:w="57" w:type="dxa"/>
              <w:bottom w:w="57" w:type="dxa"/>
            </w:tcMar>
            <w:hideMark/>
          </w:tcPr>
          <w:p w14:paraId="43260779"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24F990EA" w14:textId="77777777" w:rsidR="00BC1E32" w:rsidRPr="00BC1E32" w:rsidRDefault="00BC1E32" w:rsidP="49CD56DC">
            <w:pPr>
              <w:spacing w:after="0" w:line="240" w:lineRule="auto"/>
              <w:ind w:left="191"/>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(2) the </w:t>
            </w:r>
            <w:r w:rsidRPr="2E34EB2B">
              <w:rPr>
                <w:rFonts w:ascii="Arial" w:eastAsia="Arial" w:hAnsi="Arial" w:cs="Arial"/>
                <w:i/>
                <w:iCs/>
                <w:color w:val="000000"/>
                <w:kern w:val="0"/>
                <w:sz w:val="18"/>
                <w:szCs w:val="18"/>
                <w:lang w:eastAsia="en-GB"/>
                <w14:ligatures w14:val="none"/>
              </w:rPr>
              <w:t>FCA</w:t>
            </w:r>
            <w:r w:rsidRPr="4FC16439">
              <w:rPr>
                <w:rFonts w:ascii="Arial" w:eastAsia="Arial" w:hAnsi="Arial" w:cs="Arial"/>
                <w:color w:val="000000"/>
                <w:kern w:val="0"/>
                <w:sz w:val="18"/>
                <w:szCs w:val="18"/>
                <w:lang w:eastAsia="en-GB"/>
                <w14:ligatures w14:val="none"/>
              </w:rPr>
              <w:t xml:space="preserve"> only approves this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 xml:space="preserve"> (as applicable) as meeting the standards of completeness, comprehensibility and consistency imposed by the </w:t>
            </w:r>
            <w:r w:rsidRPr="2E34EB2B">
              <w:rPr>
                <w:rFonts w:ascii="Arial" w:eastAsia="Arial" w:hAnsi="Arial" w:cs="Arial"/>
                <w:i/>
                <w:iCs/>
                <w:color w:val="000000"/>
                <w:kern w:val="0"/>
                <w:sz w:val="18"/>
                <w:szCs w:val="18"/>
                <w:lang w:eastAsia="en-GB"/>
                <w14:ligatures w14:val="none"/>
              </w:rPr>
              <w:t>rules</w:t>
            </w:r>
            <w:r w:rsidRPr="4FC16439">
              <w:rPr>
                <w:rFonts w:ascii="Arial" w:eastAsia="Arial" w:hAnsi="Arial" w:cs="Arial"/>
                <w:color w:val="000000"/>
                <w:kern w:val="0"/>
                <w:sz w:val="18"/>
                <w:szCs w:val="18"/>
                <w:lang w:eastAsia="en-GB"/>
                <w14:ligatures w14:val="none"/>
              </w:rPr>
              <w:t xml:space="preserve"> in </w:t>
            </w:r>
            <w:r w:rsidRPr="2E34EB2B">
              <w:rPr>
                <w:rFonts w:ascii="Arial" w:eastAsia="Arial" w:hAnsi="Arial" w:cs="Arial"/>
                <w:i/>
                <w:iCs/>
                <w:color w:val="000000"/>
                <w:kern w:val="0"/>
                <w:sz w:val="18"/>
                <w:szCs w:val="18"/>
                <w:lang w:eastAsia="en-GB"/>
                <w14:ligatures w14:val="none"/>
              </w:rPr>
              <w:t>PRM</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nil"/>
              <w:right w:val="single" w:sz="4" w:space="0" w:color="auto"/>
            </w:tcBorders>
            <w:tcMar>
              <w:top w:w="57" w:type="dxa"/>
              <w:bottom w:w="57" w:type="dxa"/>
            </w:tcMar>
            <w:vAlign w:val="center"/>
            <w:hideMark/>
          </w:tcPr>
          <w:p w14:paraId="15392053"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4B99D649"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67BE88F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B232856" w14:textId="77777777" w:rsidTr="00BD304F">
        <w:trPr>
          <w:trHeight w:val="460"/>
        </w:trPr>
        <w:tc>
          <w:tcPr>
            <w:tcW w:w="1402" w:type="dxa"/>
            <w:vMerge/>
            <w:tcBorders>
              <w:left w:val="single" w:sz="4" w:space="0" w:color="auto"/>
              <w:bottom w:val="single" w:sz="2" w:space="0" w:color="auto"/>
            </w:tcBorders>
            <w:tcMar>
              <w:top w:w="57" w:type="dxa"/>
              <w:bottom w:w="57" w:type="dxa"/>
            </w:tcMar>
            <w:hideMark/>
          </w:tcPr>
          <w:p w14:paraId="6FF0D83B"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05A44706" w14:textId="77777777" w:rsidR="00BC1E32" w:rsidRPr="00BC1E32" w:rsidRDefault="00BC1E32" w:rsidP="49CD56DC">
            <w:pPr>
              <w:spacing w:after="0" w:line="240" w:lineRule="auto"/>
              <w:ind w:left="191"/>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(3) such approval should not be considered as an endorsement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that is the subject of this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 xml:space="preserve"> (as applicable); and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0A4560C3"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229DD96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1CAB1A78"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CF7895A" w14:textId="77777777" w:rsidTr="00BD304F">
        <w:trPr>
          <w:trHeight w:val="470"/>
        </w:trPr>
        <w:tc>
          <w:tcPr>
            <w:tcW w:w="1402" w:type="dxa"/>
            <w:vMerge/>
            <w:tcBorders>
              <w:left w:val="single" w:sz="4" w:space="0" w:color="auto"/>
              <w:bottom w:val="single" w:sz="2" w:space="0" w:color="auto"/>
            </w:tcBorders>
            <w:tcMar>
              <w:top w:w="57" w:type="dxa"/>
              <w:bottom w:w="57" w:type="dxa"/>
            </w:tcMar>
            <w:hideMark/>
          </w:tcPr>
          <w:p w14:paraId="3ECF54AB"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32EFED7A" w14:textId="77777777" w:rsidR="00BC1E32" w:rsidRPr="00BC1E32" w:rsidRDefault="00BC1E32" w:rsidP="49CD56DC">
            <w:pPr>
              <w:spacing w:after="0" w:line="240" w:lineRule="auto"/>
              <w:ind w:left="191"/>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(4)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 xml:space="preserve"> (as applicable) has been drawn up as part of a simplified </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 xml:space="preserve"> in accordance with </w:t>
            </w:r>
            <w:r w:rsidRPr="2E34EB2B">
              <w:rPr>
                <w:rFonts w:ascii="Arial" w:eastAsia="Arial" w:hAnsi="Arial" w:cs="Arial"/>
                <w:i/>
                <w:iCs/>
                <w:color w:val="000000"/>
                <w:kern w:val="0"/>
                <w:sz w:val="18"/>
                <w:szCs w:val="18"/>
                <w:lang w:eastAsia="en-GB"/>
                <w14:ligatures w14:val="none"/>
              </w:rPr>
              <w:t>PRM</w:t>
            </w:r>
            <w:r w:rsidRPr="4FC16439">
              <w:rPr>
                <w:rFonts w:ascii="Arial" w:eastAsia="Arial" w:hAnsi="Arial" w:cs="Arial"/>
                <w:color w:val="000000"/>
                <w:kern w:val="0"/>
                <w:sz w:val="18"/>
                <w:szCs w:val="18"/>
                <w:lang w:eastAsia="en-GB"/>
                <w14:ligatures w14:val="none"/>
              </w:rPr>
              <w:t xml:space="preserve"> 7.</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3976347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06C8911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577274C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7D8551B7"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6423612A" w14:textId="66AF22FB"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3.2R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C53849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B116F43"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6E64D36"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C2CCB7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03155942" w14:textId="77777777" w:rsidTr="00F41D5B">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1F5D3A55"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2</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693934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STATUTORY AUDITORS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76865180"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9F1909E"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345AD47"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31D091B9" w14:textId="77777777" w:rsidTr="00F41D5B">
        <w:trPr>
          <w:trHeight w:val="4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650DF1F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2.1</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309A63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Names of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auditors for the period covered by the historical financial information, together with their membership of a professional body.</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43B8AD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7B4B212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C44432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26316007" w14:textId="77777777" w:rsidTr="00F41D5B">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172B7302" w14:textId="4C7BB9A9"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3.3R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8E7E339"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304F731"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08C0BD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7ADEB8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3D8D93B2"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29733149"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3</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3369782"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RISK FACTORS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05F35D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7FA123E3"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3EAB0CD"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2A303619" w14:textId="77777777" w:rsidTr="00F41D5B">
        <w:trPr>
          <w:trHeight w:val="460"/>
        </w:trPr>
        <w:tc>
          <w:tcPr>
            <w:tcW w:w="1402" w:type="dxa"/>
            <w:vMerge w:val="restart"/>
            <w:tcBorders>
              <w:top w:val="single" w:sz="2" w:space="0" w:color="auto"/>
              <w:left w:val="single" w:sz="4" w:space="0" w:color="auto"/>
              <w:bottom w:val="single" w:sz="8" w:space="0" w:color="000000" w:themeColor="text1"/>
              <w:right w:val="single" w:sz="4" w:space="0" w:color="auto"/>
            </w:tcBorders>
            <w:tcMar>
              <w:top w:w="57" w:type="dxa"/>
              <w:bottom w:w="57" w:type="dxa"/>
            </w:tcMar>
            <w:hideMark/>
          </w:tcPr>
          <w:p w14:paraId="7B67EAB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3.1</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5CA4E45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description of the material risks that are specific to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in a limited number of categories, in a section headed ‘Risk factors’.</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3CD7F64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440FEF7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3263654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ED075BB" w14:textId="77777777" w:rsidTr="00BD304F">
        <w:trPr>
          <w:trHeight w:val="700"/>
        </w:trPr>
        <w:tc>
          <w:tcPr>
            <w:tcW w:w="1402" w:type="dxa"/>
            <w:vMerge/>
            <w:tcBorders>
              <w:left w:val="single" w:sz="4" w:space="0" w:color="auto"/>
              <w:bottom w:val="single" w:sz="2" w:space="0" w:color="auto"/>
            </w:tcBorders>
            <w:tcMar>
              <w:top w:w="57" w:type="dxa"/>
              <w:bottom w:w="57" w:type="dxa"/>
            </w:tcMar>
            <w:hideMark/>
          </w:tcPr>
          <w:p w14:paraId="16981B80"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6463BCB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In each category, the most material risks, in the assessment undertaken by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asking for </w:t>
            </w:r>
            <w:r w:rsidRPr="2E34EB2B">
              <w:rPr>
                <w:rFonts w:ascii="Arial" w:eastAsia="Arial" w:hAnsi="Arial" w:cs="Arial"/>
                <w:i/>
                <w:iCs/>
                <w:color w:val="000000"/>
                <w:kern w:val="0"/>
                <w:sz w:val="18"/>
                <w:szCs w:val="18"/>
                <w:lang w:eastAsia="en-GB"/>
                <w14:ligatures w14:val="none"/>
              </w:rPr>
              <w:t>admission to trading</w:t>
            </w:r>
            <w:r w:rsidRPr="4FC16439">
              <w:rPr>
                <w:rFonts w:ascii="Arial" w:eastAsia="Arial" w:hAnsi="Arial" w:cs="Arial"/>
                <w:color w:val="000000"/>
                <w:kern w:val="0"/>
                <w:sz w:val="18"/>
                <w:szCs w:val="18"/>
                <w:lang w:eastAsia="en-GB"/>
                <w14:ligatures w14:val="none"/>
              </w:rPr>
              <w:t xml:space="preserve">, taking into account the negative impact on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and the probability of their occurrence, must be set out first. The risks must be corroborated by the content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614C843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4F7803F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4A3E305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2E2F1540"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2B6D334C" w14:textId="66F4A1E6"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3.4R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755B45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DF43D41"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DDEC3AD"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6058E4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7F71C569" w14:textId="77777777" w:rsidTr="007B1C53">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2E416CC3"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4</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EF648E9"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INFORMATION ABOUT THE ISSUER</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957E4D7"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BF2EFE8"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1EA9562"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338D63A0" w14:textId="77777777" w:rsidTr="007B1C53">
        <w:trPr>
          <w:trHeight w:val="26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4AAF542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4.1</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33CB56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The legal and commercial name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B07608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50F9C9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2F6725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7C46618" w14:textId="77777777" w:rsidTr="007B1C53">
        <w:trPr>
          <w:trHeight w:val="116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5233B9C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4.2</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56BF50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The domicile and legal form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legal entity identifier (LEI), the legislation under which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operates, its country of incorporation, the address and telephone number of its registered office (or principal place of business if different from its registered office), and website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if any, with a disclaimer that the information on the website does not form part of the </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 xml:space="preserve">, unless that information is incorporated by reference </w:t>
            </w:r>
            <w:r w:rsidRPr="4FC16439">
              <w:rPr>
                <w:rFonts w:ascii="Arial" w:eastAsia="Arial" w:hAnsi="Arial" w:cs="Arial"/>
                <w:color w:val="000000"/>
                <w:kern w:val="0"/>
                <w:sz w:val="18"/>
                <w:szCs w:val="18"/>
                <w:lang w:eastAsia="en-GB"/>
                <w14:ligatures w14:val="none"/>
              </w:rPr>
              <w:lastRenderedPageBreak/>
              <w:t xml:space="preserve">into the </w:t>
            </w:r>
            <w:r w:rsidRPr="2E34EB2B">
              <w:rPr>
                <w:rFonts w:ascii="Arial" w:eastAsia="Arial" w:hAnsi="Arial" w:cs="Arial"/>
                <w:i/>
                <w:iCs/>
                <w:color w:val="000000"/>
                <w:kern w:val="0"/>
                <w:sz w:val="18"/>
                <w:szCs w:val="18"/>
                <w:lang w:eastAsia="en-GB"/>
                <w14:ligatures w14:val="none"/>
              </w:rPr>
              <w:t xml:space="preserve">prospectus </w:t>
            </w:r>
            <w:r w:rsidRPr="4FC16439">
              <w:rPr>
                <w:rFonts w:ascii="Arial" w:eastAsia="Arial" w:hAnsi="Arial" w:cs="Arial"/>
                <w:color w:val="000000"/>
                <w:kern w:val="0"/>
                <w:sz w:val="18"/>
                <w:szCs w:val="18"/>
                <w:lang w:eastAsia="en-GB"/>
                <w14:ligatures w14:val="none"/>
              </w:rPr>
              <w:t xml:space="preserve">in accordance with </w:t>
            </w:r>
            <w:r w:rsidRPr="2E34EB2B">
              <w:rPr>
                <w:rFonts w:ascii="Arial" w:eastAsia="Arial" w:hAnsi="Arial" w:cs="Arial"/>
                <w:i/>
                <w:iCs/>
                <w:color w:val="000000"/>
                <w:kern w:val="0"/>
                <w:sz w:val="18"/>
                <w:szCs w:val="18"/>
                <w:lang w:eastAsia="en-GB"/>
                <w14:ligatures w14:val="none"/>
              </w:rPr>
              <w:t xml:space="preserve">PRM </w:t>
            </w:r>
            <w:r w:rsidRPr="4FC16439">
              <w:rPr>
                <w:rFonts w:ascii="Arial" w:eastAsia="Arial" w:hAnsi="Arial" w:cs="Arial"/>
                <w:color w:val="000000"/>
                <w:kern w:val="0"/>
                <w:sz w:val="18"/>
                <w:szCs w:val="18"/>
                <w:lang w:eastAsia="en-GB"/>
                <w14:ligatures w14:val="none"/>
              </w:rPr>
              <w:t>5 (Incorporation by reference and use of hyperlinks).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9A38AD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lastRenderedPageBreak/>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2126BF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7C5BBD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600B4398" w14:textId="77777777" w:rsidTr="007B1C53">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13F8EB36" w14:textId="4C8096A5"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3.5R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F6421A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F6ADB01"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1609412"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11D6729"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6575D607"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748DA6FE"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5</w:t>
            </w:r>
          </w:p>
        </w:tc>
        <w:tc>
          <w:tcPr>
            <w:tcW w:w="4382"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794C5D4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BUSINESS OVERVIEW</w:t>
            </w:r>
          </w:p>
        </w:tc>
        <w:tc>
          <w:tcPr>
            <w:tcW w:w="697"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01A34224"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6F2D0E5B"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2E8CAA81"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3FDEE30B" w14:textId="77777777" w:rsidTr="00BD304F">
        <w:trPr>
          <w:trHeight w:val="250"/>
        </w:trPr>
        <w:tc>
          <w:tcPr>
            <w:tcW w:w="1402" w:type="dxa"/>
            <w:vMerge w:val="restart"/>
            <w:tcBorders>
              <w:top w:val="single" w:sz="2" w:space="0" w:color="auto"/>
              <w:left w:val="single" w:sz="4" w:space="0" w:color="auto"/>
              <w:bottom w:val="single" w:sz="2" w:space="0" w:color="auto"/>
              <w:right w:val="single" w:sz="4" w:space="0" w:color="000000" w:themeColor="text1"/>
            </w:tcBorders>
            <w:tcMar>
              <w:top w:w="57" w:type="dxa"/>
              <w:bottom w:w="57" w:type="dxa"/>
            </w:tcMar>
            <w:hideMark/>
          </w:tcPr>
          <w:p w14:paraId="74A0A91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5.1</w:t>
            </w:r>
          </w:p>
        </w:tc>
        <w:tc>
          <w:tcPr>
            <w:tcW w:w="4382"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52842D2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 brief description of:</w:t>
            </w:r>
          </w:p>
        </w:tc>
        <w:tc>
          <w:tcPr>
            <w:tcW w:w="697"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33C4070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024D9E2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76B95AD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E3489E8"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64B8EDFE"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58F10A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(1) the key principal activities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and</w:t>
            </w:r>
          </w:p>
        </w:tc>
        <w:tc>
          <w:tcPr>
            <w:tcW w:w="697"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7C7F89C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43D645DA"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0E42A80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5E560B0" w14:textId="77777777" w:rsidTr="00BD304F">
        <w:trPr>
          <w:trHeight w:val="460"/>
        </w:trPr>
        <w:tc>
          <w:tcPr>
            <w:tcW w:w="1402" w:type="dxa"/>
            <w:vMerge/>
            <w:tcBorders>
              <w:left w:val="single" w:sz="4" w:space="0" w:color="auto"/>
              <w:bottom w:val="single" w:sz="2" w:space="0" w:color="auto"/>
            </w:tcBorders>
            <w:tcMar>
              <w:top w:w="57" w:type="dxa"/>
              <w:bottom w:w="57" w:type="dxa"/>
            </w:tcMar>
            <w:hideMark/>
          </w:tcPr>
          <w:p w14:paraId="309B44B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4FA76270" w14:textId="77777777" w:rsidR="00BC1E32" w:rsidRPr="00BC1E32" w:rsidRDefault="00BC1E32" w:rsidP="49CD56DC">
            <w:pPr>
              <w:spacing w:after="0" w:line="240" w:lineRule="auto"/>
              <w:ind w:left="191"/>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(2) any significant changes impacting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operations and principal activities since the end of the period covered by the latest published audited financial statements, including the following:</w:t>
            </w:r>
          </w:p>
        </w:tc>
        <w:tc>
          <w:tcPr>
            <w:tcW w:w="697"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6378539A"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1A2C30E3"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C5C243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6430D05"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2BBB2791"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45E9A12B" w14:textId="77777777" w:rsidR="00BC1E32" w:rsidRPr="00BC1E32" w:rsidRDefault="00BC1E32" w:rsidP="49CD56DC">
            <w:pPr>
              <w:spacing w:after="0" w:line="240" w:lineRule="auto"/>
              <w:ind w:left="475"/>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 an indication of any significant new products and services that have been introduced;</w:t>
            </w:r>
          </w:p>
        </w:tc>
        <w:tc>
          <w:tcPr>
            <w:tcW w:w="697"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ED8D101"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4ED6D9C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36E370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871547D"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65575919"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6301FD94" w14:textId="77777777" w:rsidR="00BC1E32" w:rsidRPr="00BC1E32" w:rsidRDefault="00BC1E32" w:rsidP="49CD56DC">
            <w:pPr>
              <w:spacing w:after="0" w:line="240" w:lineRule="auto"/>
              <w:ind w:left="475"/>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(b) the status of the development of new products or services to the extent that they have been publicly disclosed; and </w:t>
            </w:r>
          </w:p>
        </w:tc>
        <w:tc>
          <w:tcPr>
            <w:tcW w:w="697"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5E6A0D6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5900A5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1E8BB9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CF16649" w14:textId="77777777" w:rsidTr="00BD304F">
        <w:trPr>
          <w:trHeight w:val="470"/>
        </w:trPr>
        <w:tc>
          <w:tcPr>
            <w:tcW w:w="1402" w:type="dxa"/>
            <w:vMerge/>
            <w:tcBorders>
              <w:left w:val="single" w:sz="4" w:space="0" w:color="auto"/>
              <w:bottom w:val="single" w:sz="2" w:space="0" w:color="auto"/>
            </w:tcBorders>
            <w:tcMar>
              <w:top w:w="57" w:type="dxa"/>
              <w:bottom w:w="57" w:type="dxa"/>
            </w:tcMar>
            <w:hideMark/>
          </w:tcPr>
          <w:p w14:paraId="2EC327F0"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0FDFE4A7" w14:textId="77777777" w:rsidR="00BC1E32" w:rsidRPr="00BC1E32" w:rsidRDefault="00BC1E32" w:rsidP="49CD56DC">
            <w:pPr>
              <w:spacing w:after="0" w:line="240" w:lineRule="auto"/>
              <w:ind w:left="475"/>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(c) any material changes in the issuer’s regulatory environment since the period covered by the latest published audited financial statements.</w:t>
            </w:r>
          </w:p>
        </w:tc>
        <w:tc>
          <w:tcPr>
            <w:tcW w:w="697"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1B539291"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702A8B7B"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2B35E07A"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A52B4A9" w14:textId="77777777" w:rsidTr="00BD304F">
        <w:trPr>
          <w:trHeight w:val="26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63EDE0A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5.2</w:t>
            </w:r>
          </w:p>
        </w:tc>
        <w:tc>
          <w:tcPr>
            <w:tcW w:w="4382" w:type="dxa"/>
            <w:tcBorders>
              <w:top w:val="single" w:sz="4" w:space="0" w:color="000000" w:themeColor="text1"/>
              <w:left w:val="single" w:sz="2" w:space="0" w:color="auto"/>
              <w:bottom w:val="single" w:sz="2" w:space="0" w:color="auto"/>
              <w:right w:val="single" w:sz="2" w:space="0" w:color="auto"/>
            </w:tcBorders>
            <w:tcMar>
              <w:top w:w="57" w:type="dxa"/>
              <w:bottom w:w="57" w:type="dxa"/>
            </w:tcMar>
            <w:vAlign w:val="center"/>
            <w:hideMark/>
          </w:tcPr>
          <w:p w14:paraId="37D124B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Investments</w:t>
            </w:r>
          </w:p>
        </w:tc>
        <w:tc>
          <w:tcPr>
            <w:tcW w:w="697" w:type="dxa"/>
            <w:tcBorders>
              <w:top w:val="single" w:sz="4" w:space="0" w:color="000000" w:themeColor="text1"/>
              <w:left w:val="single" w:sz="2" w:space="0" w:color="auto"/>
              <w:bottom w:val="single" w:sz="2" w:space="0" w:color="auto"/>
              <w:right w:val="single" w:sz="2" w:space="0" w:color="auto"/>
            </w:tcBorders>
            <w:tcMar>
              <w:top w:w="57" w:type="dxa"/>
              <w:bottom w:w="57" w:type="dxa"/>
            </w:tcMar>
            <w:vAlign w:val="center"/>
            <w:hideMark/>
          </w:tcPr>
          <w:p w14:paraId="6D7B42F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000000" w:themeColor="text1"/>
              <w:left w:val="single" w:sz="2" w:space="0" w:color="auto"/>
              <w:bottom w:val="single" w:sz="2" w:space="0" w:color="auto"/>
              <w:right w:val="single" w:sz="4" w:space="0" w:color="000000" w:themeColor="text1"/>
            </w:tcBorders>
            <w:tcMar>
              <w:top w:w="57" w:type="dxa"/>
              <w:bottom w:w="57" w:type="dxa"/>
            </w:tcMar>
            <w:vAlign w:val="center"/>
            <w:hideMark/>
          </w:tcPr>
          <w:p w14:paraId="2CC51BE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000000" w:themeColor="text1"/>
              <w:left w:val="single" w:sz="4" w:space="0" w:color="000000" w:themeColor="text1"/>
              <w:bottom w:val="single" w:sz="2" w:space="0" w:color="auto"/>
              <w:right w:val="single" w:sz="4" w:space="0" w:color="000000" w:themeColor="text1"/>
            </w:tcBorders>
            <w:tcMar>
              <w:top w:w="57" w:type="dxa"/>
              <w:bottom w:w="57" w:type="dxa"/>
            </w:tcMar>
            <w:vAlign w:val="center"/>
            <w:hideMark/>
          </w:tcPr>
          <w:p w14:paraId="20CC57D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FC445AD" w14:textId="77777777" w:rsidTr="007B1C53">
        <w:trPr>
          <w:trHeight w:val="4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31E9A44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5.2.1</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B4F9B9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description of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material investments made since the date of the last published financial statements and which are in progress and/or for which firm commitments have already been made, together with the anticipated source of funds.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811F13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35F855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28B944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187365E5" w14:textId="77777777" w:rsidTr="007B1C53">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2DD8D484" w14:textId="7378BEE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3.6R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25D96A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B69888C"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AA80A58"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BA1C79B"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12DB9969"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37B1EE8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6</w:t>
            </w:r>
          </w:p>
        </w:tc>
        <w:tc>
          <w:tcPr>
            <w:tcW w:w="4382" w:type="dxa"/>
            <w:tcBorders>
              <w:top w:val="single" w:sz="2" w:space="0" w:color="auto"/>
              <w:left w:val="single" w:sz="2" w:space="0" w:color="auto"/>
              <w:bottom w:val="single" w:sz="4" w:space="0" w:color="000000" w:themeColor="text1"/>
              <w:right w:val="single" w:sz="4" w:space="0" w:color="000000" w:themeColor="text1"/>
            </w:tcBorders>
            <w:tcMar>
              <w:top w:w="57" w:type="dxa"/>
              <w:bottom w:w="57" w:type="dxa"/>
            </w:tcMar>
            <w:vAlign w:val="center"/>
            <w:hideMark/>
          </w:tcPr>
          <w:p w14:paraId="4019052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TREND INFORMATION</w:t>
            </w:r>
          </w:p>
        </w:tc>
        <w:tc>
          <w:tcPr>
            <w:tcW w:w="697" w:type="dxa"/>
            <w:tcBorders>
              <w:top w:val="single" w:sz="2" w:space="0" w:color="auto"/>
              <w:left w:val="single" w:sz="4" w:space="0" w:color="000000" w:themeColor="text1"/>
              <w:bottom w:val="single" w:sz="4" w:space="0" w:color="000000" w:themeColor="text1"/>
              <w:right w:val="single" w:sz="2" w:space="0" w:color="auto"/>
            </w:tcBorders>
            <w:tcMar>
              <w:top w:w="57" w:type="dxa"/>
              <w:bottom w:w="57" w:type="dxa"/>
            </w:tcMar>
            <w:vAlign w:val="center"/>
            <w:hideMark/>
          </w:tcPr>
          <w:p w14:paraId="1AE7FEB7"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4" w:space="0" w:color="000000" w:themeColor="text1"/>
              <w:right w:val="single" w:sz="4" w:space="0" w:color="000000" w:themeColor="text1"/>
            </w:tcBorders>
            <w:tcMar>
              <w:top w:w="57" w:type="dxa"/>
              <w:bottom w:w="57" w:type="dxa"/>
            </w:tcMar>
            <w:vAlign w:val="center"/>
            <w:hideMark/>
          </w:tcPr>
          <w:p w14:paraId="51237FE1"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4" w:space="0" w:color="000000" w:themeColor="text1"/>
              <w:bottom w:val="single" w:sz="4" w:space="0" w:color="000000" w:themeColor="text1"/>
              <w:right w:val="single" w:sz="2" w:space="0" w:color="auto"/>
            </w:tcBorders>
            <w:tcMar>
              <w:top w:w="57" w:type="dxa"/>
              <w:bottom w:w="57" w:type="dxa"/>
            </w:tcMar>
            <w:vAlign w:val="center"/>
            <w:hideMark/>
          </w:tcPr>
          <w:p w14:paraId="59EDCCEE"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5E10318E" w14:textId="77777777" w:rsidTr="00BD304F">
        <w:trPr>
          <w:trHeight w:val="300"/>
        </w:trPr>
        <w:tc>
          <w:tcPr>
            <w:tcW w:w="1402" w:type="dxa"/>
            <w:vMerge w:val="restart"/>
            <w:tcBorders>
              <w:top w:val="single" w:sz="2" w:space="0" w:color="auto"/>
              <w:left w:val="single" w:sz="4" w:space="0" w:color="auto"/>
              <w:bottom w:val="single" w:sz="2" w:space="0" w:color="auto"/>
              <w:right w:val="single" w:sz="4" w:space="0" w:color="000000" w:themeColor="text1"/>
            </w:tcBorders>
            <w:tcMar>
              <w:top w:w="57" w:type="dxa"/>
              <w:bottom w:w="57" w:type="dxa"/>
            </w:tcMar>
            <w:hideMark/>
          </w:tcPr>
          <w:p w14:paraId="0D99078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val="en-US" w:eastAsia="en-GB"/>
                <w14:ligatures w14:val="none"/>
              </w:rPr>
              <w:t>Item 6.1</w:t>
            </w:r>
          </w:p>
        </w:tc>
        <w:tc>
          <w:tcPr>
            <w:tcW w:w="4382"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42C3346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 description of:</w:t>
            </w:r>
          </w:p>
        </w:tc>
        <w:tc>
          <w:tcPr>
            <w:tcW w:w="697"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55BDB27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6973C29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18FDDCE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7F57EB4" w14:textId="77777777" w:rsidTr="00BD304F">
        <w:trPr>
          <w:trHeight w:val="460"/>
        </w:trPr>
        <w:tc>
          <w:tcPr>
            <w:tcW w:w="1402" w:type="dxa"/>
            <w:vMerge/>
            <w:tcBorders>
              <w:left w:val="single" w:sz="4" w:space="0" w:color="auto"/>
              <w:bottom w:val="single" w:sz="2" w:space="0" w:color="auto"/>
            </w:tcBorders>
            <w:tcMar>
              <w:top w:w="57" w:type="dxa"/>
              <w:bottom w:w="57" w:type="dxa"/>
            </w:tcMar>
            <w:hideMark/>
          </w:tcPr>
          <w:p w14:paraId="2E49F1CC"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65CDF773"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(1) the most significant recent trends in production, sales and inventory, and costs and selling prices since the end of the last financial year to the date of the registration document;</w:t>
            </w:r>
          </w:p>
        </w:tc>
        <w:tc>
          <w:tcPr>
            <w:tcW w:w="697"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99AD68A"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342524DB"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1003AC4B"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3F3CA1F" w14:textId="77777777" w:rsidTr="00BD304F">
        <w:trPr>
          <w:trHeight w:val="690"/>
        </w:trPr>
        <w:tc>
          <w:tcPr>
            <w:tcW w:w="1402" w:type="dxa"/>
            <w:vMerge/>
            <w:tcBorders>
              <w:left w:val="single" w:sz="4" w:space="0" w:color="auto"/>
              <w:bottom w:val="single" w:sz="2" w:space="0" w:color="auto"/>
            </w:tcBorders>
            <w:tcMar>
              <w:top w:w="57" w:type="dxa"/>
              <w:bottom w:w="57" w:type="dxa"/>
            </w:tcMar>
            <w:hideMark/>
          </w:tcPr>
          <w:p w14:paraId="200AA7D8"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53D5C509"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(2) any significant change in the financial performance of the issuer’s group since the end of the last financial period for which financial information has been published to the date of the registration document, or provide an appropriate negative statement; and</w:t>
            </w:r>
          </w:p>
        </w:tc>
        <w:tc>
          <w:tcPr>
            <w:tcW w:w="697"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4AF4D39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2D673D13"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none" w:sz="2" w:space="0" w:color="000000" w:themeColor="text1"/>
              <w:right w:val="single" w:sz="4" w:space="0" w:color="000000" w:themeColor="text1"/>
            </w:tcBorders>
            <w:tcMar>
              <w:top w:w="57" w:type="dxa"/>
              <w:bottom w:w="57" w:type="dxa"/>
            </w:tcMar>
            <w:vAlign w:val="center"/>
            <w:hideMark/>
          </w:tcPr>
          <w:p w14:paraId="6C9ED239"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FADB98F" w14:textId="77777777" w:rsidTr="00BD304F">
        <w:trPr>
          <w:trHeight w:val="470"/>
        </w:trPr>
        <w:tc>
          <w:tcPr>
            <w:tcW w:w="1402" w:type="dxa"/>
            <w:vMerge/>
            <w:tcBorders>
              <w:left w:val="single" w:sz="4" w:space="0" w:color="auto"/>
              <w:bottom w:val="single" w:sz="2" w:space="0" w:color="auto"/>
            </w:tcBorders>
            <w:tcMar>
              <w:top w:w="57" w:type="dxa"/>
              <w:bottom w:w="57" w:type="dxa"/>
            </w:tcMar>
            <w:hideMark/>
          </w:tcPr>
          <w:p w14:paraId="5A9DD30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73B50C6D"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(3) information on any known trends, uncertainties, demands, commitments or events that are reasonably likely to have a material effect on the issuer’s prospects for at least the current financial year.</w:t>
            </w:r>
          </w:p>
        </w:tc>
        <w:tc>
          <w:tcPr>
            <w:tcW w:w="697"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03AAB8D9"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47820B1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one" w:sz="2"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62EF416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7AE5B91E"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4A181ADE" w14:textId="798B5DE9"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3.7R</w:t>
            </w:r>
          </w:p>
        </w:tc>
        <w:tc>
          <w:tcPr>
            <w:tcW w:w="4382" w:type="dxa"/>
            <w:tcBorders>
              <w:top w:val="single" w:sz="4" w:space="0" w:color="000000" w:themeColor="text1"/>
              <w:left w:val="single" w:sz="2" w:space="0" w:color="auto"/>
              <w:bottom w:val="single" w:sz="2" w:space="0" w:color="auto"/>
              <w:right w:val="single" w:sz="2" w:space="0" w:color="auto"/>
            </w:tcBorders>
            <w:tcMar>
              <w:top w:w="57" w:type="dxa"/>
              <w:bottom w:w="57" w:type="dxa"/>
            </w:tcMar>
            <w:vAlign w:val="center"/>
          </w:tcPr>
          <w:p w14:paraId="19CB9E94"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4" w:space="0" w:color="000000" w:themeColor="text1"/>
              <w:left w:val="single" w:sz="2" w:space="0" w:color="auto"/>
              <w:bottom w:val="single" w:sz="2" w:space="0" w:color="auto"/>
              <w:right w:val="single" w:sz="2" w:space="0" w:color="auto"/>
            </w:tcBorders>
            <w:tcMar>
              <w:top w:w="57" w:type="dxa"/>
              <w:bottom w:w="57" w:type="dxa"/>
            </w:tcMar>
            <w:vAlign w:val="center"/>
          </w:tcPr>
          <w:p w14:paraId="338F44C5"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4" w:space="0" w:color="000000" w:themeColor="text1"/>
              <w:left w:val="single" w:sz="2" w:space="0" w:color="auto"/>
              <w:bottom w:val="single" w:sz="2" w:space="0" w:color="auto"/>
              <w:right w:val="single" w:sz="2" w:space="0" w:color="auto"/>
            </w:tcBorders>
            <w:tcMar>
              <w:top w:w="57" w:type="dxa"/>
              <w:bottom w:w="57" w:type="dxa"/>
            </w:tcMar>
            <w:vAlign w:val="center"/>
          </w:tcPr>
          <w:p w14:paraId="1A4E0B7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4" w:space="0" w:color="000000" w:themeColor="text1"/>
              <w:left w:val="single" w:sz="2" w:space="0" w:color="auto"/>
              <w:bottom w:val="single" w:sz="2" w:space="0" w:color="auto"/>
              <w:right w:val="single" w:sz="2" w:space="0" w:color="auto"/>
            </w:tcBorders>
            <w:tcMar>
              <w:top w:w="57" w:type="dxa"/>
              <w:bottom w:w="57" w:type="dxa"/>
            </w:tcMar>
            <w:vAlign w:val="center"/>
          </w:tcPr>
          <w:p w14:paraId="3F1A9C29"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37ACB822" w14:textId="77777777" w:rsidTr="007B1C53">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16B456F4"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7</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F78845E"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PROFIT FORECASTS OR PROFIT ESTIMATES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D7AC6B0"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A254527"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2DA9C59"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3F773E40" w14:textId="77777777" w:rsidTr="00BD304F">
        <w:trPr>
          <w:trHeight w:val="93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7820B3D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lastRenderedPageBreak/>
              <w:t>Item 7.1</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9A0F20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Where an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has published a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a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which is still outstanding and valid, that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must be included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If a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has been published and is still outstanding, but no longer valid, then provide a statement to that effect and an explanation of why such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is no longer valid. Such an invalid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is not subject to the requirements in Items 7.2 and 7.3.</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E7136E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8551A2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3D863B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0BD8DE4" w14:textId="77777777" w:rsidTr="00BD304F">
        <w:trPr>
          <w:trHeight w:val="920"/>
        </w:trPr>
        <w:tc>
          <w:tcPr>
            <w:tcW w:w="1402" w:type="dxa"/>
            <w:vMerge w:val="restart"/>
            <w:tcBorders>
              <w:top w:val="single" w:sz="2" w:space="0" w:color="auto"/>
              <w:left w:val="single" w:sz="4" w:space="0" w:color="auto"/>
              <w:bottom w:val="single" w:sz="4" w:space="0" w:color="auto"/>
              <w:right w:val="single" w:sz="4" w:space="0" w:color="auto"/>
            </w:tcBorders>
            <w:tcMar>
              <w:top w:w="57" w:type="dxa"/>
              <w:bottom w:w="57" w:type="dxa"/>
            </w:tcMar>
            <w:hideMark/>
          </w:tcPr>
          <w:p w14:paraId="5C9BE90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7.2</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6446975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Where an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chooses to include a new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a new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or where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includes a previously published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a previously published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pursuant to Item 7.1, the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must be clear and unambiguous and must contain a statement setting out the principal assumptions upon which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has based its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w:t>
            </w:r>
            <w:r w:rsidRPr="4FC16439">
              <w:rPr>
                <w:rFonts w:ascii="Arial" w:eastAsia="Arial" w:hAnsi="Arial" w:cs="Arial"/>
                <w:color w:val="000000"/>
                <w:kern w:val="0"/>
                <w:sz w:val="18"/>
                <w:szCs w:val="18"/>
                <w:lang w:eastAsia="en-GB"/>
                <w14:ligatures w14:val="none"/>
              </w:rPr>
              <w:t xml:space="preserve"> </w:t>
            </w:r>
            <w:r w:rsidRPr="2E34EB2B">
              <w:rPr>
                <w:rFonts w:ascii="Arial" w:eastAsia="Arial" w:hAnsi="Arial" w:cs="Arial"/>
                <w:i/>
                <w:iCs/>
                <w:color w:val="000000"/>
                <w:kern w:val="0"/>
                <w:sz w:val="18"/>
                <w:szCs w:val="18"/>
                <w:lang w:eastAsia="en-GB"/>
                <w14:ligatures w14:val="none"/>
              </w:rPr>
              <w:t>estimate</w:t>
            </w:r>
            <w:r w:rsidRPr="4FC16439">
              <w:rPr>
                <w:rFonts w:ascii="Arial" w:eastAsia="Arial" w:hAnsi="Arial" w:cs="Arial"/>
                <w:color w:val="000000"/>
                <w:kern w:val="0"/>
                <w:sz w:val="18"/>
                <w:szCs w:val="18"/>
                <w:lang w:eastAsia="en-GB"/>
                <w14:ligatures w14:val="none"/>
              </w:rPr>
              <w:t>.</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0328C57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4E2D20E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3455201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1A15A3A" w14:textId="77777777" w:rsidTr="00BD304F">
        <w:trPr>
          <w:trHeight w:val="250"/>
        </w:trPr>
        <w:tc>
          <w:tcPr>
            <w:tcW w:w="1402" w:type="dxa"/>
            <w:vMerge/>
            <w:tcBorders>
              <w:left w:val="single" w:sz="4" w:space="0" w:color="auto"/>
              <w:bottom w:val="single" w:sz="4" w:space="0" w:color="auto"/>
            </w:tcBorders>
            <w:tcMar>
              <w:top w:w="57" w:type="dxa"/>
              <w:bottom w:w="57" w:type="dxa"/>
            </w:tcMar>
            <w:hideMark/>
          </w:tcPr>
          <w:p w14:paraId="42F934C0"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6D698A2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The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must comply with the following principles:</w:t>
            </w:r>
          </w:p>
        </w:tc>
        <w:tc>
          <w:tcPr>
            <w:tcW w:w="697" w:type="dxa"/>
            <w:tcBorders>
              <w:top w:val="nil"/>
              <w:left w:val="single" w:sz="4" w:space="0" w:color="auto"/>
              <w:bottom w:val="nil"/>
              <w:right w:val="single" w:sz="4" w:space="0" w:color="auto"/>
            </w:tcBorders>
            <w:tcMar>
              <w:top w:w="57" w:type="dxa"/>
              <w:bottom w:w="57" w:type="dxa"/>
            </w:tcMar>
            <w:vAlign w:val="center"/>
            <w:hideMark/>
          </w:tcPr>
          <w:p w14:paraId="04E6FE2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2CB0BFF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13C1172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1DAFCE9" w14:textId="77777777" w:rsidTr="00BD304F">
        <w:trPr>
          <w:trHeight w:val="690"/>
        </w:trPr>
        <w:tc>
          <w:tcPr>
            <w:tcW w:w="1402" w:type="dxa"/>
            <w:vMerge/>
            <w:tcBorders>
              <w:left w:val="single" w:sz="4" w:space="0" w:color="auto"/>
              <w:bottom w:val="single" w:sz="4" w:space="0" w:color="auto"/>
            </w:tcBorders>
            <w:tcMar>
              <w:top w:w="57" w:type="dxa"/>
              <w:bottom w:w="57" w:type="dxa"/>
            </w:tcMar>
            <w:hideMark/>
          </w:tcPr>
          <w:p w14:paraId="560F4BF8"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23E24E53"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(1) 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tc>
        <w:tc>
          <w:tcPr>
            <w:tcW w:w="697" w:type="dxa"/>
            <w:tcBorders>
              <w:top w:val="nil"/>
              <w:left w:val="single" w:sz="4" w:space="0" w:color="auto"/>
              <w:bottom w:val="nil"/>
              <w:right w:val="single" w:sz="4" w:space="0" w:color="auto"/>
            </w:tcBorders>
            <w:tcMar>
              <w:top w:w="57" w:type="dxa"/>
              <w:bottom w:w="57" w:type="dxa"/>
            </w:tcMar>
            <w:vAlign w:val="center"/>
            <w:hideMark/>
          </w:tcPr>
          <w:p w14:paraId="3BE388D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23056CE9"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222FE11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76154AB" w14:textId="77777777" w:rsidTr="00BD304F">
        <w:trPr>
          <w:trHeight w:val="460"/>
        </w:trPr>
        <w:tc>
          <w:tcPr>
            <w:tcW w:w="1402" w:type="dxa"/>
            <w:vMerge/>
            <w:tcBorders>
              <w:left w:val="single" w:sz="4" w:space="0" w:color="auto"/>
              <w:bottom w:val="single" w:sz="4" w:space="0" w:color="auto"/>
            </w:tcBorders>
            <w:tcMar>
              <w:top w:w="57" w:type="dxa"/>
              <w:bottom w:w="57" w:type="dxa"/>
            </w:tcMar>
            <w:hideMark/>
          </w:tcPr>
          <w:p w14:paraId="69252A0B"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51CAD910"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(2) the assumptions must be reasonable, readily understandable by investors, specific and precise, and not relate to the general accuracy of the </w:t>
            </w:r>
            <w:r w:rsidRPr="2E34EB2B">
              <w:rPr>
                <w:rFonts w:ascii="Arial" w:eastAsia="Arial" w:hAnsi="Arial" w:cs="Arial"/>
                <w:i/>
                <w:iCs/>
                <w:color w:val="000000"/>
                <w:kern w:val="0"/>
                <w:sz w:val="18"/>
                <w:szCs w:val="18"/>
                <w:lang w:eastAsia="en-GB"/>
                <w14:ligatures w14:val="none"/>
              </w:rPr>
              <w:t>profit estimates</w:t>
            </w:r>
            <w:r w:rsidRPr="4FC16439">
              <w:rPr>
                <w:rFonts w:ascii="Arial" w:eastAsia="Arial" w:hAnsi="Arial" w:cs="Arial"/>
                <w:color w:val="000000"/>
                <w:kern w:val="0"/>
                <w:sz w:val="18"/>
                <w:szCs w:val="18"/>
                <w:lang w:eastAsia="en-GB"/>
                <w14:ligatures w14:val="none"/>
              </w:rPr>
              <w:t xml:space="preserve"> underlying the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and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6DF6185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150FF601"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205D53B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3186270" w14:textId="77777777" w:rsidTr="00BD304F">
        <w:trPr>
          <w:trHeight w:val="470"/>
        </w:trPr>
        <w:tc>
          <w:tcPr>
            <w:tcW w:w="1402" w:type="dxa"/>
            <w:vMerge/>
            <w:tcBorders>
              <w:left w:val="single" w:sz="4" w:space="0" w:color="auto"/>
              <w:bottom w:val="single" w:sz="4" w:space="0" w:color="auto"/>
            </w:tcBorders>
            <w:tcMar>
              <w:top w:w="57" w:type="dxa"/>
              <w:bottom w:w="57" w:type="dxa"/>
            </w:tcMar>
            <w:hideMark/>
          </w:tcPr>
          <w:p w14:paraId="2BF9FF0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30B8D63B"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(3) in the case of a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the assumptions must draw the investor’s attention to those uncertain factors which could materially change the outcome of the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3DFF5B7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0865C43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432665B3"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5C05C58" w14:textId="77777777" w:rsidTr="00BD304F">
        <w:trPr>
          <w:trHeight w:val="460"/>
        </w:trPr>
        <w:tc>
          <w:tcPr>
            <w:tcW w:w="1402" w:type="dxa"/>
            <w:vMerge w:val="restart"/>
            <w:tcBorders>
              <w:top w:val="single" w:sz="4" w:space="0" w:color="auto"/>
              <w:left w:val="single" w:sz="4" w:space="0" w:color="auto"/>
              <w:bottom w:val="single" w:sz="2" w:space="0" w:color="auto"/>
              <w:right w:val="single" w:sz="4" w:space="0" w:color="auto"/>
            </w:tcBorders>
            <w:tcMar>
              <w:top w:w="57" w:type="dxa"/>
              <w:bottom w:w="57" w:type="dxa"/>
            </w:tcMar>
            <w:hideMark/>
          </w:tcPr>
          <w:p w14:paraId="4985376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7.3</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16AC618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The </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 xml:space="preserve"> must include a statement that the </w:t>
            </w:r>
            <w:r w:rsidRPr="2E34EB2B">
              <w:rPr>
                <w:rFonts w:ascii="Arial" w:eastAsia="Arial" w:hAnsi="Arial" w:cs="Arial"/>
                <w:i/>
                <w:iCs/>
                <w:color w:val="000000"/>
                <w:kern w:val="0"/>
                <w:sz w:val="18"/>
                <w:szCs w:val="18"/>
                <w:lang w:eastAsia="en-GB"/>
                <w14:ligatures w14:val="none"/>
              </w:rPr>
              <w:t>profit forecast</w:t>
            </w:r>
            <w:r w:rsidRPr="4FC16439">
              <w:rPr>
                <w:rFonts w:ascii="Arial" w:eastAsia="Arial" w:hAnsi="Arial" w:cs="Arial"/>
                <w:color w:val="000000"/>
                <w:kern w:val="0"/>
                <w:sz w:val="18"/>
                <w:szCs w:val="18"/>
                <w:lang w:eastAsia="en-GB"/>
                <w14:ligatures w14:val="none"/>
              </w:rPr>
              <w:t xml:space="preserve"> or </w:t>
            </w:r>
            <w:r w:rsidRPr="2E34EB2B">
              <w:rPr>
                <w:rFonts w:ascii="Arial" w:eastAsia="Arial" w:hAnsi="Arial" w:cs="Arial"/>
                <w:i/>
                <w:iCs/>
                <w:color w:val="000000"/>
                <w:kern w:val="0"/>
                <w:sz w:val="18"/>
                <w:szCs w:val="18"/>
                <w:lang w:eastAsia="en-GB"/>
                <w14:ligatures w14:val="none"/>
              </w:rPr>
              <w:t>profit estimate</w:t>
            </w:r>
            <w:r w:rsidRPr="4FC16439">
              <w:rPr>
                <w:rFonts w:ascii="Arial" w:eastAsia="Arial" w:hAnsi="Arial" w:cs="Arial"/>
                <w:color w:val="000000"/>
                <w:kern w:val="0"/>
                <w:sz w:val="18"/>
                <w:szCs w:val="18"/>
                <w:lang w:eastAsia="en-GB"/>
                <w14:ligatures w14:val="none"/>
              </w:rPr>
              <w:t xml:space="preserve"> has been compiled and prepared on a basis which is both:</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6E259D4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3410947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7B1BD4D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D75A590" w14:textId="77777777" w:rsidTr="00BD304F">
        <w:trPr>
          <w:trHeight w:val="250"/>
        </w:trPr>
        <w:tc>
          <w:tcPr>
            <w:tcW w:w="1402" w:type="dxa"/>
            <w:vMerge/>
            <w:tcBorders>
              <w:left w:val="single" w:sz="4" w:space="0" w:color="auto"/>
              <w:bottom w:val="single" w:sz="2" w:space="0" w:color="auto"/>
            </w:tcBorders>
            <w:tcMar>
              <w:top w:w="57" w:type="dxa"/>
              <w:bottom w:w="57" w:type="dxa"/>
            </w:tcMar>
            <w:hideMark/>
          </w:tcPr>
          <w:p w14:paraId="6FA3971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71E79E86"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(1) comparable with the historical financial information; and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5DB966C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2CA9A48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0318E77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A2E4CFF" w14:textId="77777777" w:rsidTr="00BD304F">
        <w:trPr>
          <w:trHeight w:val="260"/>
        </w:trPr>
        <w:tc>
          <w:tcPr>
            <w:tcW w:w="1402" w:type="dxa"/>
            <w:vMerge/>
            <w:tcBorders>
              <w:left w:val="single" w:sz="4" w:space="0" w:color="auto"/>
              <w:bottom w:val="single" w:sz="2" w:space="0" w:color="auto"/>
            </w:tcBorders>
            <w:tcMar>
              <w:top w:w="57" w:type="dxa"/>
              <w:bottom w:w="57" w:type="dxa"/>
            </w:tcMar>
            <w:hideMark/>
          </w:tcPr>
          <w:p w14:paraId="555D6885"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7B7F93C0"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(2) consistent with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accounting policies.</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685419F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7D761F2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379715DB"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739948EB"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094844A0" w14:textId="578421A1"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3.8R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47D64C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98EDD2F"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8C84033"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5539C21"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4A123F50" w14:textId="77777777" w:rsidTr="00BD304F">
        <w:trPr>
          <w:trHeight w:val="270"/>
        </w:trPr>
        <w:tc>
          <w:tcPr>
            <w:tcW w:w="1402" w:type="dxa"/>
            <w:tcBorders>
              <w:top w:val="single" w:sz="2" w:space="0" w:color="auto"/>
              <w:left w:val="single" w:sz="2" w:space="0" w:color="auto"/>
              <w:bottom w:val="single" w:sz="4" w:space="0" w:color="000000" w:themeColor="text1"/>
              <w:right w:val="single" w:sz="2" w:space="0" w:color="auto"/>
            </w:tcBorders>
            <w:tcMar>
              <w:top w:w="57" w:type="dxa"/>
              <w:bottom w:w="57" w:type="dxa"/>
            </w:tcMar>
            <w:hideMark/>
          </w:tcPr>
          <w:p w14:paraId="1D4CB5B2"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8</w:t>
            </w:r>
          </w:p>
        </w:tc>
        <w:tc>
          <w:tcPr>
            <w:tcW w:w="4382"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22E3261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ADMINISTRATIVE, MANAGEMENT AND SUPERVISORY BODIES AND SENIOR MANAGEMENT</w:t>
            </w:r>
          </w:p>
        </w:tc>
        <w:tc>
          <w:tcPr>
            <w:tcW w:w="697"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7F38EB3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45A472EC"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4" w:space="0" w:color="000000" w:themeColor="text1"/>
              <w:right w:val="single" w:sz="2" w:space="0" w:color="auto"/>
            </w:tcBorders>
            <w:tcMar>
              <w:top w:w="57" w:type="dxa"/>
              <w:bottom w:w="57" w:type="dxa"/>
            </w:tcMar>
            <w:vAlign w:val="center"/>
            <w:hideMark/>
          </w:tcPr>
          <w:p w14:paraId="50D9AEC3"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13EDAE02" w14:textId="77777777" w:rsidTr="00BD304F">
        <w:trPr>
          <w:trHeight w:val="460"/>
        </w:trPr>
        <w:tc>
          <w:tcPr>
            <w:tcW w:w="1402"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bottom w:w="57" w:type="dxa"/>
            </w:tcMar>
            <w:hideMark/>
          </w:tcPr>
          <w:p w14:paraId="3913BD0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8.1</w:t>
            </w:r>
          </w:p>
        </w:tc>
        <w:tc>
          <w:tcPr>
            <w:tcW w:w="4382" w:type="dxa"/>
            <w:tcBorders>
              <w:top w:val="single" w:sz="4" w:space="0" w:color="000000" w:themeColor="text1"/>
              <w:left w:val="single" w:sz="4" w:space="0" w:color="000000" w:themeColor="text1"/>
              <w:right w:val="single" w:sz="4" w:space="0" w:color="000000" w:themeColor="text1"/>
            </w:tcBorders>
            <w:tcMar>
              <w:top w:w="57" w:type="dxa"/>
              <w:bottom w:w="57" w:type="dxa"/>
            </w:tcMar>
            <w:vAlign w:val="center"/>
            <w:hideMark/>
          </w:tcPr>
          <w:p w14:paraId="45485F2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(1) Names, business addresses and functions within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of the following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and an indication of the principal activities performed by them outside of that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where these are significant with respect to that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w:t>
            </w:r>
          </w:p>
        </w:tc>
        <w:tc>
          <w:tcPr>
            <w:tcW w:w="697" w:type="dxa"/>
            <w:tcBorders>
              <w:top w:val="single" w:sz="4" w:space="0" w:color="000000" w:themeColor="text1"/>
              <w:left w:val="single" w:sz="4" w:space="0" w:color="000000" w:themeColor="text1"/>
              <w:right w:val="single" w:sz="4" w:space="0" w:color="000000" w:themeColor="text1"/>
            </w:tcBorders>
            <w:tcMar>
              <w:top w:w="57" w:type="dxa"/>
              <w:bottom w:w="57" w:type="dxa"/>
            </w:tcMar>
            <w:vAlign w:val="center"/>
            <w:hideMark/>
          </w:tcPr>
          <w:p w14:paraId="04776DA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000000" w:themeColor="text1"/>
              <w:left w:val="single" w:sz="4" w:space="0" w:color="000000" w:themeColor="text1"/>
              <w:right w:val="single" w:sz="4" w:space="0" w:color="000000" w:themeColor="text1"/>
            </w:tcBorders>
            <w:tcMar>
              <w:top w:w="57" w:type="dxa"/>
              <w:bottom w:w="57" w:type="dxa"/>
            </w:tcMar>
            <w:vAlign w:val="center"/>
            <w:hideMark/>
          </w:tcPr>
          <w:p w14:paraId="74B67DA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000000" w:themeColor="text1"/>
              <w:left w:val="single" w:sz="4" w:space="0" w:color="000000" w:themeColor="text1"/>
              <w:right w:val="single" w:sz="4" w:space="0" w:color="000000" w:themeColor="text1"/>
            </w:tcBorders>
            <w:tcMar>
              <w:top w:w="57" w:type="dxa"/>
              <w:bottom w:w="57" w:type="dxa"/>
            </w:tcMar>
            <w:vAlign w:val="center"/>
            <w:hideMark/>
          </w:tcPr>
          <w:p w14:paraId="17FE5AC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E8EFE37" w14:textId="77777777" w:rsidTr="00BD304F">
        <w:trPr>
          <w:trHeight w:val="250"/>
        </w:trPr>
        <w:tc>
          <w:tcPr>
            <w:tcW w:w="1402" w:type="dxa"/>
            <w:vMerge/>
            <w:tcBorders>
              <w:left w:val="single" w:sz="4" w:space="0" w:color="auto"/>
              <w:bottom w:val="single" w:sz="4" w:space="0" w:color="000000" w:themeColor="text1"/>
            </w:tcBorders>
            <w:tcMar>
              <w:top w:w="57" w:type="dxa"/>
              <w:bottom w:w="57" w:type="dxa"/>
            </w:tcMar>
            <w:hideMark/>
          </w:tcPr>
          <w:p w14:paraId="2039462A"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single" w:sz="4" w:space="0" w:color="auto"/>
              <w:right w:val="single" w:sz="4" w:space="0" w:color="000000" w:themeColor="text1"/>
            </w:tcBorders>
            <w:tcMar>
              <w:top w:w="57" w:type="dxa"/>
              <w:bottom w:w="57" w:type="dxa"/>
            </w:tcMar>
            <w:vAlign w:val="center"/>
            <w:hideMark/>
          </w:tcPr>
          <w:p w14:paraId="50457F04"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 members of the administrative, management or supervisory bodies;</w:t>
            </w:r>
          </w:p>
        </w:tc>
        <w:tc>
          <w:tcPr>
            <w:tcW w:w="697" w:type="dxa"/>
            <w:tcBorders>
              <w:top w:val="nil"/>
              <w:left w:val="single" w:sz="4" w:space="0" w:color="000000" w:themeColor="text1"/>
              <w:bottom w:val="single" w:sz="4" w:space="0" w:color="auto"/>
              <w:right w:val="single" w:sz="4" w:space="0" w:color="000000" w:themeColor="text1"/>
            </w:tcBorders>
            <w:tcMar>
              <w:top w:w="57" w:type="dxa"/>
              <w:bottom w:w="57" w:type="dxa"/>
            </w:tcMar>
            <w:vAlign w:val="center"/>
            <w:hideMark/>
          </w:tcPr>
          <w:p w14:paraId="15269A6B"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single" w:sz="4" w:space="0" w:color="auto"/>
              <w:right w:val="single" w:sz="4" w:space="0" w:color="000000" w:themeColor="text1"/>
            </w:tcBorders>
            <w:tcMar>
              <w:top w:w="57" w:type="dxa"/>
              <w:bottom w:w="57" w:type="dxa"/>
            </w:tcMar>
            <w:vAlign w:val="center"/>
            <w:hideMark/>
          </w:tcPr>
          <w:p w14:paraId="04FEA5C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single" w:sz="4" w:space="0" w:color="auto"/>
              <w:right w:val="single" w:sz="4" w:space="0" w:color="000000" w:themeColor="text1"/>
            </w:tcBorders>
            <w:tcMar>
              <w:top w:w="57" w:type="dxa"/>
              <w:bottom w:w="57" w:type="dxa"/>
            </w:tcMar>
            <w:vAlign w:val="center"/>
            <w:hideMark/>
          </w:tcPr>
          <w:p w14:paraId="382BACB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D25DC30" w14:textId="77777777" w:rsidTr="00BD304F">
        <w:trPr>
          <w:trHeight w:val="250"/>
        </w:trPr>
        <w:tc>
          <w:tcPr>
            <w:tcW w:w="1402" w:type="dxa"/>
            <w:vMerge/>
            <w:tcBorders>
              <w:left w:val="single" w:sz="4" w:space="0" w:color="auto"/>
              <w:bottom w:val="single" w:sz="4" w:space="0" w:color="000000" w:themeColor="text1"/>
            </w:tcBorders>
            <w:tcMar>
              <w:top w:w="57" w:type="dxa"/>
              <w:bottom w:w="57" w:type="dxa"/>
            </w:tcMar>
            <w:hideMark/>
          </w:tcPr>
          <w:p w14:paraId="4EBB7439"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single" w:sz="4" w:space="0" w:color="auto"/>
              <w:left w:val="single" w:sz="4" w:space="0" w:color="000000" w:themeColor="text1"/>
              <w:bottom w:val="nil"/>
              <w:right w:val="single" w:sz="4" w:space="0" w:color="000000" w:themeColor="text1"/>
            </w:tcBorders>
            <w:tcMar>
              <w:top w:w="57" w:type="dxa"/>
              <w:bottom w:w="57" w:type="dxa"/>
            </w:tcMar>
            <w:vAlign w:val="center"/>
            <w:hideMark/>
          </w:tcPr>
          <w:p w14:paraId="08668C72"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(b) partners with unlimited liability, in the case of a limited partnership with a share capital;</w:t>
            </w:r>
          </w:p>
        </w:tc>
        <w:tc>
          <w:tcPr>
            <w:tcW w:w="697" w:type="dxa"/>
            <w:tcBorders>
              <w:top w:val="single" w:sz="4" w:space="0" w:color="auto"/>
              <w:left w:val="single" w:sz="4" w:space="0" w:color="000000" w:themeColor="text1"/>
              <w:bottom w:val="nil"/>
              <w:right w:val="single" w:sz="4" w:space="0" w:color="000000" w:themeColor="text1"/>
            </w:tcBorders>
            <w:tcMar>
              <w:top w:w="57" w:type="dxa"/>
              <w:bottom w:w="57" w:type="dxa"/>
            </w:tcMar>
            <w:vAlign w:val="center"/>
            <w:hideMark/>
          </w:tcPr>
          <w:p w14:paraId="6126ADC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000000" w:themeColor="text1"/>
              <w:bottom w:val="nil"/>
              <w:right w:val="single" w:sz="4" w:space="0" w:color="000000" w:themeColor="text1"/>
            </w:tcBorders>
            <w:tcMar>
              <w:top w:w="57" w:type="dxa"/>
              <w:bottom w:w="57" w:type="dxa"/>
            </w:tcMar>
            <w:vAlign w:val="center"/>
            <w:hideMark/>
          </w:tcPr>
          <w:p w14:paraId="23E6A11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000000" w:themeColor="text1"/>
              <w:bottom w:val="nil"/>
              <w:right w:val="single" w:sz="4" w:space="0" w:color="000000" w:themeColor="text1"/>
            </w:tcBorders>
            <w:tcMar>
              <w:top w:w="57" w:type="dxa"/>
              <w:bottom w:w="57" w:type="dxa"/>
            </w:tcMar>
            <w:vAlign w:val="center"/>
            <w:hideMark/>
          </w:tcPr>
          <w:p w14:paraId="61BF90E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7F18DDA" w14:textId="77777777" w:rsidTr="00BD304F">
        <w:trPr>
          <w:trHeight w:val="250"/>
        </w:trPr>
        <w:tc>
          <w:tcPr>
            <w:tcW w:w="1402" w:type="dxa"/>
            <w:vMerge/>
            <w:tcBorders>
              <w:left w:val="single" w:sz="4" w:space="0" w:color="auto"/>
              <w:bottom w:val="single" w:sz="4" w:space="0" w:color="000000" w:themeColor="text1"/>
            </w:tcBorders>
            <w:tcMar>
              <w:top w:w="57" w:type="dxa"/>
              <w:bottom w:w="57" w:type="dxa"/>
            </w:tcMar>
            <w:hideMark/>
          </w:tcPr>
          <w:p w14:paraId="007CC5C1"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4DBB25F3"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(c) founders, if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has been established for fewer than 5 years; and</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FABB4E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9477D6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66A375F8"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93B860B" w14:textId="77777777" w:rsidTr="00BD304F">
        <w:trPr>
          <w:trHeight w:val="460"/>
        </w:trPr>
        <w:tc>
          <w:tcPr>
            <w:tcW w:w="1402" w:type="dxa"/>
            <w:vMerge/>
            <w:tcBorders>
              <w:left w:val="single" w:sz="4" w:space="0" w:color="auto"/>
              <w:bottom w:val="single" w:sz="4" w:space="0" w:color="000000" w:themeColor="text1"/>
            </w:tcBorders>
            <w:tcMar>
              <w:top w:w="57" w:type="dxa"/>
              <w:bottom w:w="57" w:type="dxa"/>
            </w:tcMar>
            <w:hideMark/>
          </w:tcPr>
          <w:p w14:paraId="78DBA71A"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right w:val="single" w:sz="4" w:space="0" w:color="000000" w:themeColor="text1"/>
            </w:tcBorders>
            <w:tcMar>
              <w:top w:w="57" w:type="dxa"/>
              <w:bottom w:w="57" w:type="dxa"/>
            </w:tcMar>
            <w:vAlign w:val="center"/>
            <w:hideMark/>
          </w:tcPr>
          <w:p w14:paraId="1DA69884"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(d) any senior manager who is relevant to establishing that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has the appropriate expertise and experience for the management of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business.</w:t>
            </w:r>
          </w:p>
        </w:tc>
        <w:tc>
          <w:tcPr>
            <w:tcW w:w="697" w:type="dxa"/>
            <w:tcBorders>
              <w:top w:val="nil"/>
              <w:left w:val="single" w:sz="4" w:space="0" w:color="000000" w:themeColor="text1"/>
              <w:right w:val="single" w:sz="4" w:space="0" w:color="000000" w:themeColor="text1"/>
            </w:tcBorders>
            <w:tcMar>
              <w:top w:w="57" w:type="dxa"/>
              <w:bottom w:w="57" w:type="dxa"/>
            </w:tcMar>
            <w:vAlign w:val="center"/>
            <w:hideMark/>
          </w:tcPr>
          <w:p w14:paraId="1B35D466"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right w:val="single" w:sz="4" w:space="0" w:color="000000" w:themeColor="text1"/>
            </w:tcBorders>
            <w:tcMar>
              <w:top w:w="57" w:type="dxa"/>
              <w:bottom w:w="57" w:type="dxa"/>
            </w:tcMar>
            <w:vAlign w:val="center"/>
            <w:hideMark/>
          </w:tcPr>
          <w:p w14:paraId="7B221BBA"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right w:val="single" w:sz="4" w:space="0" w:color="000000" w:themeColor="text1"/>
            </w:tcBorders>
            <w:tcMar>
              <w:top w:w="57" w:type="dxa"/>
              <w:bottom w:w="57" w:type="dxa"/>
            </w:tcMar>
            <w:vAlign w:val="center"/>
            <w:hideMark/>
          </w:tcPr>
          <w:p w14:paraId="668EA421"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CF672B9" w14:textId="77777777" w:rsidTr="00BD304F">
        <w:trPr>
          <w:trHeight w:val="250"/>
        </w:trPr>
        <w:tc>
          <w:tcPr>
            <w:tcW w:w="1402" w:type="dxa"/>
            <w:vMerge/>
            <w:tcBorders>
              <w:left w:val="single" w:sz="4" w:space="0" w:color="auto"/>
              <w:bottom w:val="single" w:sz="4" w:space="0" w:color="000000" w:themeColor="text1"/>
            </w:tcBorders>
            <w:tcMar>
              <w:top w:w="57" w:type="dxa"/>
              <w:bottom w:w="57" w:type="dxa"/>
            </w:tcMar>
            <w:hideMark/>
          </w:tcPr>
          <w:p w14:paraId="4B9217BB"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left w:val="single" w:sz="4" w:space="0" w:color="000000" w:themeColor="text1"/>
              <w:bottom w:val="nil"/>
              <w:right w:val="single" w:sz="4" w:space="0" w:color="000000" w:themeColor="text1"/>
            </w:tcBorders>
            <w:tcMar>
              <w:top w:w="57" w:type="dxa"/>
              <w:bottom w:w="57" w:type="dxa"/>
            </w:tcMar>
            <w:vAlign w:val="center"/>
            <w:hideMark/>
          </w:tcPr>
          <w:p w14:paraId="3EA5429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(2) Details of the nature of any family relationship between any of the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referred to in points (1)(a) to (d).</w:t>
            </w:r>
          </w:p>
        </w:tc>
        <w:tc>
          <w:tcPr>
            <w:tcW w:w="697" w:type="dxa"/>
            <w:tcBorders>
              <w:left w:val="single" w:sz="4" w:space="0" w:color="000000" w:themeColor="text1"/>
              <w:bottom w:val="nil"/>
              <w:right w:val="single" w:sz="4" w:space="0" w:color="000000" w:themeColor="text1"/>
            </w:tcBorders>
            <w:tcMar>
              <w:top w:w="57" w:type="dxa"/>
              <w:bottom w:w="57" w:type="dxa"/>
            </w:tcMar>
            <w:vAlign w:val="center"/>
            <w:hideMark/>
          </w:tcPr>
          <w:p w14:paraId="64F7822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left w:val="single" w:sz="4" w:space="0" w:color="000000" w:themeColor="text1"/>
              <w:bottom w:val="nil"/>
              <w:right w:val="single" w:sz="4" w:space="0" w:color="000000" w:themeColor="text1"/>
            </w:tcBorders>
            <w:tcMar>
              <w:top w:w="57" w:type="dxa"/>
              <w:bottom w:w="57" w:type="dxa"/>
            </w:tcMar>
            <w:vAlign w:val="center"/>
            <w:hideMark/>
          </w:tcPr>
          <w:p w14:paraId="0648E4F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left w:val="single" w:sz="4" w:space="0" w:color="000000" w:themeColor="text1"/>
              <w:bottom w:val="nil"/>
              <w:right w:val="single" w:sz="4" w:space="0" w:color="000000" w:themeColor="text1"/>
            </w:tcBorders>
            <w:tcMar>
              <w:top w:w="57" w:type="dxa"/>
              <w:bottom w:w="57" w:type="dxa"/>
            </w:tcMar>
            <w:vAlign w:val="center"/>
            <w:hideMark/>
          </w:tcPr>
          <w:p w14:paraId="3584A68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19E80B0" w14:textId="77777777" w:rsidTr="00BD304F">
        <w:trPr>
          <w:trHeight w:val="690"/>
        </w:trPr>
        <w:tc>
          <w:tcPr>
            <w:tcW w:w="1402" w:type="dxa"/>
            <w:vMerge/>
            <w:tcBorders>
              <w:left w:val="single" w:sz="4" w:space="0" w:color="auto"/>
              <w:bottom w:val="single" w:sz="4" w:space="0" w:color="000000" w:themeColor="text1"/>
            </w:tcBorders>
            <w:tcMar>
              <w:top w:w="57" w:type="dxa"/>
              <w:bottom w:w="57" w:type="dxa"/>
            </w:tcMar>
            <w:hideMark/>
          </w:tcPr>
          <w:p w14:paraId="559BF494"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5B02B5A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(3) To the extent not already disclosed, and in the case of new members of the administrative, management or supervisory bodies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(since the date of the latest audited annual financial statements), and of each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referred to in points (1)(b) and (d), the following information:</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1FF59A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0C1F25E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21FEA8C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2D4B56F" w14:textId="77777777" w:rsidTr="00BD304F">
        <w:trPr>
          <w:trHeight w:val="920"/>
        </w:trPr>
        <w:tc>
          <w:tcPr>
            <w:tcW w:w="1402" w:type="dxa"/>
            <w:vMerge/>
            <w:tcBorders>
              <w:left w:val="single" w:sz="4" w:space="0" w:color="auto"/>
              <w:bottom w:val="single" w:sz="4" w:space="0" w:color="000000" w:themeColor="text1"/>
            </w:tcBorders>
            <w:tcMar>
              <w:top w:w="57" w:type="dxa"/>
              <w:bottom w:w="57" w:type="dxa"/>
            </w:tcMar>
            <w:hideMark/>
          </w:tcPr>
          <w:p w14:paraId="78BBACF6"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52E74F14"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the names of all companies and partnerships where those persons have been a member of the administrative, management or supervisory bodies or partner at any time in the previous 5 years, indicating whether or not the individual is still a member of the administrative, management or supervisory bodies or partner. It is not necessary to list all the subsidiaries of an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of which the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is also a member of the administrative, management or supervisory bodies;</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0ED199E5"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A09A1B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7E8C98F4"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EA494B4" w14:textId="77777777" w:rsidTr="00BD304F">
        <w:trPr>
          <w:trHeight w:val="250"/>
        </w:trPr>
        <w:tc>
          <w:tcPr>
            <w:tcW w:w="1402" w:type="dxa"/>
            <w:vMerge/>
            <w:tcBorders>
              <w:left w:val="single" w:sz="4" w:space="0" w:color="auto"/>
              <w:bottom w:val="single" w:sz="4" w:space="0" w:color="000000" w:themeColor="text1"/>
            </w:tcBorders>
            <w:tcMar>
              <w:top w:w="57" w:type="dxa"/>
              <w:bottom w:w="57" w:type="dxa"/>
            </w:tcMar>
            <w:hideMark/>
          </w:tcPr>
          <w:p w14:paraId="654159A2"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71894DD"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(b)</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2513A32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7D67B45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0E7F2469"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8EE15DD" w14:textId="77777777" w:rsidTr="00BD304F">
        <w:trPr>
          <w:trHeight w:val="250"/>
        </w:trPr>
        <w:tc>
          <w:tcPr>
            <w:tcW w:w="1402" w:type="dxa"/>
            <w:vMerge/>
            <w:tcBorders>
              <w:left w:val="single" w:sz="4" w:space="0" w:color="auto"/>
              <w:bottom w:val="single" w:sz="4" w:space="0" w:color="000000" w:themeColor="text1"/>
            </w:tcBorders>
            <w:tcMar>
              <w:top w:w="57" w:type="dxa"/>
              <w:bottom w:w="57" w:type="dxa"/>
            </w:tcMar>
            <w:hideMark/>
          </w:tcPr>
          <w:p w14:paraId="4AE99EF2"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7F8396C8" w14:textId="77777777" w:rsidR="00BC1E32" w:rsidRPr="00BC1E32" w:rsidRDefault="00BC1E32" w:rsidP="49CD56DC">
            <w:pPr>
              <w:spacing w:after="0" w:line="240" w:lineRule="auto"/>
              <w:ind w:left="475"/>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 details of any convictions in relation to fraudulent offences for at least the previous 5 years; and </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763C73E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08388CA4"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7C7829F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20B0A4A" w14:textId="77777777" w:rsidTr="00BD304F">
        <w:trPr>
          <w:trHeight w:val="250"/>
        </w:trPr>
        <w:tc>
          <w:tcPr>
            <w:tcW w:w="1402" w:type="dxa"/>
            <w:vMerge/>
            <w:tcBorders>
              <w:left w:val="single" w:sz="4" w:space="0" w:color="auto"/>
              <w:bottom w:val="single" w:sz="4" w:space="0" w:color="000000" w:themeColor="text1"/>
            </w:tcBorders>
            <w:tcMar>
              <w:top w:w="57" w:type="dxa"/>
              <w:bottom w:w="57" w:type="dxa"/>
            </w:tcMar>
            <w:hideMark/>
          </w:tcPr>
          <w:p w14:paraId="50C976F5"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5BE56D45" w14:textId="77777777" w:rsidR="00BC1E32" w:rsidRPr="00BC1E32" w:rsidRDefault="00BC1E32" w:rsidP="49CD56DC">
            <w:pPr>
              <w:spacing w:after="0" w:line="240" w:lineRule="auto"/>
              <w:ind w:left="475"/>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(ii) details of any unspent convictions in relation to indictable offences;</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0B9DC8D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3F2F5CC4"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706919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D9F53D2" w14:textId="77777777" w:rsidTr="00BD304F">
        <w:trPr>
          <w:trHeight w:val="460"/>
        </w:trPr>
        <w:tc>
          <w:tcPr>
            <w:tcW w:w="1402" w:type="dxa"/>
            <w:vMerge/>
            <w:tcBorders>
              <w:left w:val="single" w:sz="4" w:space="0" w:color="auto"/>
              <w:bottom w:val="single" w:sz="4" w:space="0" w:color="000000" w:themeColor="text1"/>
            </w:tcBorders>
            <w:tcMar>
              <w:top w:w="57" w:type="dxa"/>
              <w:bottom w:w="57" w:type="dxa"/>
            </w:tcMar>
            <w:hideMark/>
          </w:tcPr>
          <w:p w14:paraId="2C96B5F1"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2CCE982C"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(c) details of any bankruptcies, receiverships, liquidations or companies put into administration in respect of those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described in points (1)(a) and (1)(d) who acted in one or more of those capacities for at least the previous 5 years;</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0CB09D9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6E9B4A6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56823E5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BC0B765" w14:textId="77777777" w:rsidTr="00BD304F">
        <w:trPr>
          <w:trHeight w:val="419"/>
        </w:trPr>
        <w:tc>
          <w:tcPr>
            <w:tcW w:w="1402" w:type="dxa"/>
            <w:vMerge/>
            <w:tcBorders>
              <w:left w:val="single" w:sz="4" w:space="0" w:color="auto"/>
              <w:bottom w:val="single" w:sz="4" w:space="0" w:color="000000" w:themeColor="text1"/>
            </w:tcBorders>
            <w:tcMar>
              <w:top w:w="57" w:type="dxa"/>
              <w:bottom w:w="57" w:type="dxa"/>
            </w:tcMar>
            <w:hideMark/>
          </w:tcPr>
          <w:p w14:paraId="445F778E"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D7A5B61"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(d) details of any official public incrimination and/or sanctions involving such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by statutory or regulatory authorities (including taxation authorities and designated professional bodies) and whether they have ever been disqualified by a court from acting as a member of the administrative, management or supervisory bodies of an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or from acting in the management or conduct of the affairs of any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for at least the previous 5 years.</w:t>
            </w:r>
          </w:p>
        </w:tc>
        <w:tc>
          <w:tcPr>
            <w:tcW w:w="697"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7A105514"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5F9CCCF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nil"/>
              <w:right w:val="single" w:sz="4" w:space="0" w:color="000000" w:themeColor="text1"/>
            </w:tcBorders>
            <w:tcMar>
              <w:top w:w="57" w:type="dxa"/>
              <w:bottom w:w="57" w:type="dxa"/>
            </w:tcMar>
            <w:vAlign w:val="center"/>
            <w:hideMark/>
          </w:tcPr>
          <w:p w14:paraId="1D70CEF8"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B877976" w14:textId="77777777" w:rsidTr="00BD304F">
        <w:trPr>
          <w:trHeight w:val="260"/>
        </w:trPr>
        <w:tc>
          <w:tcPr>
            <w:tcW w:w="1402" w:type="dxa"/>
            <w:vMerge/>
            <w:tcBorders>
              <w:left w:val="single" w:sz="4" w:space="0" w:color="auto"/>
              <w:bottom w:val="single" w:sz="4" w:space="0" w:color="000000" w:themeColor="text1"/>
            </w:tcBorders>
            <w:tcMar>
              <w:top w:w="57" w:type="dxa"/>
              <w:bottom w:w="57" w:type="dxa"/>
            </w:tcMar>
            <w:hideMark/>
          </w:tcPr>
          <w:p w14:paraId="7B48531D"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20A96CE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(4) If there is no such information required to be disclosed, a statement to that effect is to be made.</w:t>
            </w:r>
          </w:p>
        </w:tc>
        <w:tc>
          <w:tcPr>
            <w:tcW w:w="697" w:type="dxa"/>
            <w:tcBorders>
              <w:top w:val="nil"/>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1EC4C7C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7E318EB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000000" w:themeColor="text1"/>
              <w:bottom w:val="single" w:sz="4" w:space="0" w:color="000000" w:themeColor="text1"/>
              <w:right w:val="single" w:sz="4" w:space="0" w:color="000000" w:themeColor="text1"/>
            </w:tcBorders>
            <w:tcMar>
              <w:top w:w="57" w:type="dxa"/>
              <w:bottom w:w="57" w:type="dxa"/>
            </w:tcMar>
            <w:vAlign w:val="center"/>
            <w:hideMark/>
          </w:tcPr>
          <w:p w14:paraId="4E3CBF6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55D91F9" w14:textId="77777777" w:rsidTr="00BD304F">
        <w:trPr>
          <w:trHeight w:val="690"/>
        </w:trPr>
        <w:tc>
          <w:tcPr>
            <w:tcW w:w="1402" w:type="dxa"/>
            <w:vMerge w:val="restart"/>
            <w:tcBorders>
              <w:top w:val="single" w:sz="4" w:space="0" w:color="000000" w:themeColor="text1"/>
              <w:left w:val="single" w:sz="4" w:space="0" w:color="auto"/>
              <w:bottom w:val="single" w:sz="4" w:space="0" w:color="000000" w:themeColor="text1"/>
              <w:right w:val="single" w:sz="4" w:space="0" w:color="000000" w:themeColor="text1"/>
            </w:tcBorders>
            <w:tcMar>
              <w:top w:w="57" w:type="dxa"/>
              <w:bottom w:w="57" w:type="dxa"/>
            </w:tcMar>
            <w:hideMark/>
          </w:tcPr>
          <w:p w14:paraId="674B495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8.2</w:t>
            </w:r>
          </w:p>
        </w:tc>
        <w:tc>
          <w:tcPr>
            <w:tcW w:w="4382" w:type="dxa"/>
            <w:tcBorders>
              <w:top w:val="single" w:sz="4" w:space="0" w:color="000000" w:themeColor="text1"/>
              <w:left w:val="single" w:sz="4" w:space="0" w:color="000000" w:themeColor="text1"/>
              <w:bottom w:val="single" w:sz="4" w:space="0" w:color="auto"/>
              <w:right w:val="single" w:sz="4" w:space="0" w:color="auto"/>
            </w:tcBorders>
            <w:tcMar>
              <w:top w:w="57" w:type="dxa"/>
              <w:bottom w:w="57" w:type="dxa"/>
            </w:tcMar>
            <w:vAlign w:val="center"/>
            <w:hideMark/>
          </w:tcPr>
          <w:p w14:paraId="4E4914D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Potential conflicts of interest between any duties carried out on behalf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by the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referred to in Item 8.1 and their private interests or other duties must be clearly stated. In the event that there are no such conflicts a statement to that effect must be made.</w:t>
            </w:r>
          </w:p>
        </w:tc>
        <w:tc>
          <w:tcPr>
            <w:tcW w:w="697" w:type="dxa"/>
            <w:tcBorders>
              <w:top w:val="single" w:sz="4" w:space="0" w:color="000000" w:themeColor="text1"/>
              <w:left w:val="single" w:sz="4" w:space="0" w:color="auto"/>
              <w:bottom w:val="single" w:sz="4" w:space="0" w:color="auto"/>
              <w:right w:val="single" w:sz="4" w:space="0" w:color="auto"/>
            </w:tcBorders>
            <w:tcMar>
              <w:top w:w="57" w:type="dxa"/>
              <w:bottom w:w="57" w:type="dxa"/>
            </w:tcMar>
            <w:vAlign w:val="center"/>
            <w:hideMark/>
          </w:tcPr>
          <w:p w14:paraId="64B0BF6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000000" w:themeColor="text1"/>
              <w:left w:val="single" w:sz="4" w:space="0" w:color="auto"/>
              <w:bottom w:val="single" w:sz="4" w:space="0" w:color="auto"/>
              <w:right w:val="single" w:sz="4" w:space="0" w:color="auto"/>
            </w:tcBorders>
            <w:tcMar>
              <w:top w:w="57" w:type="dxa"/>
              <w:bottom w:w="57" w:type="dxa"/>
            </w:tcMar>
            <w:vAlign w:val="center"/>
            <w:hideMark/>
          </w:tcPr>
          <w:p w14:paraId="6BAC1A6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000000" w:themeColor="text1"/>
              <w:left w:val="single" w:sz="4" w:space="0" w:color="auto"/>
              <w:bottom w:val="single" w:sz="4" w:space="0" w:color="auto"/>
              <w:right w:val="single" w:sz="4" w:space="0" w:color="auto"/>
            </w:tcBorders>
            <w:tcMar>
              <w:top w:w="57" w:type="dxa"/>
              <w:bottom w:w="57" w:type="dxa"/>
            </w:tcMar>
            <w:vAlign w:val="center"/>
            <w:hideMark/>
          </w:tcPr>
          <w:p w14:paraId="447DB38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82DCD0A" w14:textId="77777777" w:rsidTr="00BD304F">
        <w:trPr>
          <w:trHeight w:val="460"/>
        </w:trPr>
        <w:tc>
          <w:tcPr>
            <w:tcW w:w="1402" w:type="dxa"/>
            <w:vMerge/>
            <w:tcBorders>
              <w:left w:val="single" w:sz="4" w:space="0" w:color="auto"/>
              <w:bottom w:val="single" w:sz="4" w:space="0" w:color="000000" w:themeColor="text1"/>
              <w:right w:val="single" w:sz="4" w:space="0" w:color="auto"/>
            </w:tcBorders>
            <w:tcMar>
              <w:top w:w="57" w:type="dxa"/>
              <w:bottom w:w="57" w:type="dxa"/>
            </w:tcMar>
            <w:hideMark/>
          </w:tcPr>
          <w:p w14:paraId="11B5B2F6"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029F2F0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Any arrangement or understanding with major shareholders, customers, suppliers or others, pursuant to which any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referred to in Item 8.1 was selected as a member of the administrative, management or supervisory bodies or member of senior management.</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2FDB169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02FDDDC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6030B8C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3845E3E" w14:textId="77777777" w:rsidTr="00BD304F">
        <w:trPr>
          <w:trHeight w:val="470"/>
        </w:trPr>
        <w:tc>
          <w:tcPr>
            <w:tcW w:w="1402" w:type="dxa"/>
            <w:vMerge/>
            <w:tcBorders>
              <w:left w:val="single" w:sz="4" w:space="0" w:color="auto"/>
              <w:bottom w:val="single" w:sz="4" w:space="0" w:color="000000" w:themeColor="text1"/>
              <w:right w:val="single" w:sz="4" w:space="0" w:color="auto"/>
            </w:tcBorders>
            <w:tcMar>
              <w:top w:w="57" w:type="dxa"/>
              <w:bottom w:w="57" w:type="dxa"/>
            </w:tcMar>
            <w:hideMark/>
          </w:tcPr>
          <w:p w14:paraId="201FD732"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008F557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Details of any restrictions agreed by the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referred to in Item 8.1 on the disposal within a certain period of time of their holdings in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securities.</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15CF31F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48BD9CB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2D32DE3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1EA9AC03" w14:textId="77777777" w:rsidTr="00BD304F">
        <w:trPr>
          <w:trHeight w:val="270"/>
        </w:trPr>
        <w:tc>
          <w:tcPr>
            <w:tcW w:w="1402" w:type="dxa"/>
            <w:tcBorders>
              <w:top w:val="single" w:sz="4" w:space="0" w:color="000000" w:themeColor="text1"/>
              <w:left w:val="single" w:sz="4" w:space="0" w:color="auto"/>
              <w:bottom w:val="single" w:sz="8" w:space="0" w:color="000000" w:themeColor="text1"/>
              <w:right w:val="single" w:sz="2" w:space="0" w:color="auto"/>
            </w:tcBorders>
            <w:tcMar>
              <w:top w:w="57" w:type="dxa"/>
              <w:bottom w:w="57" w:type="dxa"/>
            </w:tcMar>
          </w:tcPr>
          <w:p w14:paraId="0718FEF5" w14:textId="00E3E37F"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3.9R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4F9BE44"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C05188F"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A8C0854"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9286B4F"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70903C72" w14:textId="77777777" w:rsidTr="00BD304F">
        <w:trPr>
          <w:trHeight w:val="27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hideMark/>
          </w:tcPr>
          <w:p w14:paraId="58203E13"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9</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7FA38A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MAJOR SHAREHOLDERS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55CC2D4"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2AAF629"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3B2771D"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685E6920" w14:textId="77777777" w:rsidTr="00BD304F">
        <w:trPr>
          <w:trHeight w:val="93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hideMark/>
          </w:tcPr>
          <w:p w14:paraId="686BC1F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val="en-US" w:eastAsia="en-GB"/>
                <w14:ligatures w14:val="none"/>
              </w:rPr>
              <w:t>Item 9.1</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8FE32B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In so far as is known to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the name of any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other than a member of the administrative, management or supervisory bodies who, directly or indirectly, has an interest in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capital or voting rights which is notifiable under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national law, together with the amount of each such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interest, as of the date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or, if there are no such </w:t>
            </w:r>
            <w:r w:rsidRPr="2E34EB2B">
              <w:rPr>
                <w:rFonts w:ascii="Arial" w:eastAsia="Arial" w:hAnsi="Arial" w:cs="Arial"/>
                <w:i/>
                <w:iCs/>
                <w:color w:val="000000"/>
                <w:kern w:val="0"/>
                <w:sz w:val="18"/>
                <w:szCs w:val="18"/>
                <w:lang w:eastAsia="en-GB"/>
                <w14:ligatures w14:val="none"/>
              </w:rPr>
              <w:t>persons</w:t>
            </w:r>
            <w:r w:rsidRPr="4FC16439">
              <w:rPr>
                <w:rFonts w:ascii="Arial" w:eastAsia="Arial" w:hAnsi="Arial" w:cs="Arial"/>
                <w:color w:val="000000"/>
                <w:kern w:val="0"/>
                <w:sz w:val="18"/>
                <w:szCs w:val="18"/>
                <w:lang w:eastAsia="en-GB"/>
                <w14:ligatures w14:val="none"/>
              </w:rPr>
              <w:t xml:space="preserve">, an appropriate statement to the effect that no such </w:t>
            </w:r>
            <w:r w:rsidRPr="2E34EB2B">
              <w:rPr>
                <w:rFonts w:ascii="Arial" w:eastAsia="Arial" w:hAnsi="Arial" w:cs="Arial"/>
                <w:i/>
                <w:iCs/>
                <w:color w:val="000000"/>
                <w:kern w:val="0"/>
                <w:sz w:val="18"/>
                <w:szCs w:val="18"/>
                <w:lang w:eastAsia="en-GB"/>
                <w14:ligatures w14:val="none"/>
              </w:rPr>
              <w:t>person</w:t>
            </w:r>
            <w:r w:rsidRPr="4FC16439">
              <w:rPr>
                <w:rFonts w:ascii="Arial" w:eastAsia="Arial" w:hAnsi="Arial" w:cs="Arial"/>
                <w:color w:val="000000"/>
                <w:kern w:val="0"/>
                <w:sz w:val="18"/>
                <w:szCs w:val="18"/>
                <w:lang w:eastAsia="en-GB"/>
                <w14:ligatures w14:val="none"/>
              </w:rPr>
              <w:t xml:space="preserve"> exists.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AECA9F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440480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1175D2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089164E" w14:textId="77777777" w:rsidTr="00BD304F">
        <w:trPr>
          <w:trHeight w:val="47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hideMark/>
          </w:tcPr>
          <w:p w14:paraId="08F3F26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9.2</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1A723F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Whether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major shareholders have different voting rights, or an appropriate statement to the effect that no such voting rights exist.</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41BD70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B15240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512E28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02409A8" w14:textId="77777777" w:rsidTr="00BD304F">
        <w:trPr>
          <w:trHeight w:val="47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hideMark/>
          </w:tcPr>
          <w:p w14:paraId="6629903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9.3</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38D8A2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To the extent known to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state whether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is directly or indirectly owned or controlled, and by whom, and describe the nature of such control and the measures in place to ensure that such control is not abused.</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7FAF38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15C922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7609AE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317C27C" w14:textId="77777777" w:rsidTr="00BD304F">
        <w:trPr>
          <w:trHeight w:val="47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hideMark/>
          </w:tcPr>
          <w:p w14:paraId="719340A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9.4</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9234F1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description of any arrangements, known to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the operation of which may at a subsequent date result in a change in control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A9DB65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F69F08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E3DC76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75225B30" w14:textId="77777777" w:rsidTr="00BD304F">
        <w:trPr>
          <w:trHeight w:val="27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tcPr>
          <w:p w14:paraId="53CE26BC" w14:textId="37D932EA"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3.10R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6B0D07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83A3AB9"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CEBAEB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89A5E5A"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5ED06990" w14:textId="77777777" w:rsidTr="00BD304F">
        <w:trPr>
          <w:trHeight w:val="27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hideMark/>
          </w:tcPr>
          <w:p w14:paraId="718D09D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10</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ABFE54F"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RELATED PARTY TRANSACTIONS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ECCDDF1"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46B4303"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1F6A97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5DE2AEA5" w14:textId="77777777" w:rsidTr="007B1C53">
        <w:trPr>
          <w:trHeight w:val="690"/>
        </w:trPr>
        <w:tc>
          <w:tcPr>
            <w:tcW w:w="1402" w:type="dxa"/>
            <w:vMerge w:val="restart"/>
            <w:tcBorders>
              <w:top w:val="single" w:sz="2" w:space="0" w:color="auto"/>
              <w:left w:val="single" w:sz="4" w:space="0" w:color="auto"/>
              <w:bottom w:val="single" w:sz="8" w:space="0" w:color="000000" w:themeColor="text1"/>
              <w:right w:val="single" w:sz="4" w:space="0" w:color="auto"/>
            </w:tcBorders>
            <w:tcMar>
              <w:top w:w="57" w:type="dxa"/>
              <w:bottom w:w="57" w:type="dxa"/>
            </w:tcMar>
            <w:hideMark/>
          </w:tcPr>
          <w:p w14:paraId="7C6E94A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val="en-US" w:eastAsia="en-GB"/>
                <w14:ligatures w14:val="none"/>
              </w:rPr>
              <w:t>Item 10.1</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39498E4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Details of related party transactions, which for these purposes are those set out in the </w:t>
            </w:r>
            <w:r w:rsidRPr="2E34EB2B">
              <w:rPr>
                <w:rFonts w:ascii="Arial" w:eastAsia="Arial" w:hAnsi="Arial" w:cs="Arial"/>
                <w:i/>
                <w:iCs/>
                <w:color w:val="000000"/>
                <w:kern w:val="0"/>
                <w:sz w:val="18"/>
                <w:szCs w:val="18"/>
                <w:lang w:eastAsia="en-GB"/>
                <w14:ligatures w14:val="none"/>
              </w:rPr>
              <w:t>UK-adopted international accounting standards</w:t>
            </w:r>
            <w:r w:rsidRPr="4FC16439">
              <w:rPr>
                <w:rFonts w:ascii="Arial" w:eastAsia="Arial" w:hAnsi="Arial" w:cs="Arial"/>
                <w:color w:val="000000"/>
                <w:kern w:val="0"/>
                <w:sz w:val="18"/>
                <w:szCs w:val="18"/>
                <w:lang w:eastAsia="en-GB"/>
                <w14:ligatures w14:val="none"/>
              </w:rPr>
              <w:t xml:space="preserve">, that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has entered into since the date of the last financial statements, must be disclosed in accordance with the </w:t>
            </w:r>
            <w:r w:rsidRPr="2E34EB2B">
              <w:rPr>
                <w:rFonts w:ascii="Arial" w:eastAsia="Arial" w:hAnsi="Arial" w:cs="Arial"/>
                <w:i/>
                <w:iCs/>
                <w:color w:val="000000"/>
                <w:kern w:val="0"/>
                <w:sz w:val="18"/>
                <w:szCs w:val="18"/>
                <w:lang w:eastAsia="en-GB"/>
                <w14:ligatures w14:val="none"/>
              </w:rPr>
              <w:t>UK-adopted international accounting standards</w:t>
            </w:r>
            <w:r w:rsidRPr="4FC16439">
              <w:rPr>
                <w:rFonts w:ascii="Arial" w:eastAsia="Arial" w:hAnsi="Arial" w:cs="Arial"/>
                <w:color w:val="000000"/>
                <w:kern w:val="0"/>
                <w:sz w:val="18"/>
                <w:szCs w:val="18"/>
                <w:lang w:eastAsia="en-GB"/>
                <w14:ligatures w14:val="none"/>
              </w:rPr>
              <w:t xml:space="preserve"> if applicable. </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55E3277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066D972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354CC9B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99AEA2D" w14:textId="77777777" w:rsidTr="00BD304F">
        <w:trPr>
          <w:trHeight w:val="250"/>
        </w:trPr>
        <w:tc>
          <w:tcPr>
            <w:tcW w:w="1402" w:type="dxa"/>
            <w:vMerge/>
            <w:tcBorders>
              <w:top w:val="single" w:sz="2" w:space="0" w:color="auto"/>
              <w:left w:val="single" w:sz="4" w:space="0" w:color="auto"/>
              <w:bottom w:val="single" w:sz="8" w:space="0" w:color="000000" w:themeColor="text1"/>
            </w:tcBorders>
            <w:tcMar>
              <w:top w:w="57" w:type="dxa"/>
              <w:bottom w:w="57" w:type="dxa"/>
            </w:tcMar>
            <w:hideMark/>
          </w:tcPr>
          <w:p w14:paraId="5C52C8E1"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6EF150E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If such standards do not apply to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the following information must be disclosed: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3AB8AC3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59B3AA2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5C934A6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AD96B40" w14:textId="77777777" w:rsidTr="00BD304F">
        <w:trPr>
          <w:trHeight w:val="690"/>
        </w:trPr>
        <w:tc>
          <w:tcPr>
            <w:tcW w:w="1402" w:type="dxa"/>
            <w:vMerge/>
            <w:tcBorders>
              <w:top w:val="single" w:sz="2" w:space="0" w:color="auto"/>
              <w:left w:val="single" w:sz="4" w:space="0" w:color="auto"/>
              <w:bottom w:val="single" w:sz="8" w:space="0" w:color="000000" w:themeColor="text1"/>
            </w:tcBorders>
            <w:tcMar>
              <w:top w:w="57" w:type="dxa"/>
              <w:bottom w:w="57" w:type="dxa"/>
            </w:tcMar>
            <w:hideMark/>
          </w:tcPr>
          <w:p w14:paraId="67168B20"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66E42F1A"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(1) the nature and extent of any transactions which are, as a single transaction or in their entirety, material to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Where such related party transactions are not concluded at arm’s length, provide an explanation of why these transactions were not concluded at arm’s length. In the case of outstanding loans, including guarantees of any kind, indicate the amount outstanding;</w:t>
            </w:r>
          </w:p>
        </w:tc>
        <w:tc>
          <w:tcPr>
            <w:tcW w:w="697" w:type="dxa"/>
            <w:tcBorders>
              <w:top w:val="nil"/>
              <w:left w:val="single" w:sz="4" w:space="0" w:color="auto"/>
              <w:bottom w:val="nil"/>
              <w:right w:val="single" w:sz="4" w:space="0" w:color="auto"/>
            </w:tcBorders>
            <w:tcMar>
              <w:top w:w="57" w:type="dxa"/>
              <w:bottom w:w="57" w:type="dxa"/>
            </w:tcMar>
            <w:vAlign w:val="center"/>
            <w:hideMark/>
          </w:tcPr>
          <w:p w14:paraId="5AEFE889"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40B8C5C8"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0B8866B9"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4F69385" w14:textId="77777777" w:rsidTr="00BD304F">
        <w:trPr>
          <w:trHeight w:val="260"/>
        </w:trPr>
        <w:tc>
          <w:tcPr>
            <w:tcW w:w="1402" w:type="dxa"/>
            <w:vMerge/>
            <w:tcBorders>
              <w:top w:val="single" w:sz="2" w:space="0" w:color="auto"/>
              <w:left w:val="single" w:sz="4" w:space="0" w:color="auto"/>
              <w:bottom w:val="single" w:sz="8" w:space="0" w:color="000000" w:themeColor="text1"/>
            </w:tcBorders>
            <w:tcMar>
              <w:top w:w="57" w:type="dxa"/>
              <w:bottom w:w="57" w:type="dxa"/>
            </w:tcMar>
            <w:hideMark/>
          </w:tcPr>
          <w:p w14:paraId="51F437E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2110DDCD"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(2) the amount or the percentage to which related party transactions form part of the turnover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1F19CF4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3C30928E"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2E73364A"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3F4042E3" w14:textId="77777777" w:rsidTr="00BD304F">
        <w:trPr>
          <w:trHeight w:val="470"/>
        </w:trPr>
        <w:tc>
          <w:tcPr>
            <w:tcW w:w="1402" w:type="dxa"/>
            <w:tcBorders>
              <w:top w:val="single" w:sz="8" w:space="0" w:color="000000" w:themeColor="text1"/>
              <w:left w:val="single" w:sz="2" w:space="0" w:color="auto"/>
              <w:bottom w:val="single" w:sz="2" w:space="0" w:color="auto"/>
              <w:right w:val="single" w:sz="2" w:space="0" w:color="auto"/>
            </w:tcBorders>
            <w:tcMar>
              <w:top w:w="57" w:type="dxa"/>
              <w:bottom w:w="57" w:type="dxa"/>
            </w:tcMar>
          </w:tcPr>
          <w:p w14:paraId="697C81A6" w14:textId="73AD8653"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lastRenderedPageBreak/>
              <w:t>App 2 annex 3.11R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886B051"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2270CAA"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F1D852F"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A8B5B74"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632A5FD5" w14:textId="77777777" w:rsidTr="00BD304F">
        <w:trPr>
          <w:trHeight w:val="470"/>
        </w:trPr>
        <w:tc>
          <w:tcPr>
            <w:tcW w:w="1402" w:type="dxa"/>
            <w:tcBorders>
              <w:top w:val="single" w:sz="2" w:space="0" w:color="auto"/>
              <w:left w:val="single" w:sz="2" w:space="0" w:color="auto"/>
              <w:bottom w:val="single" w:sz="4" w:space="0" w:color="auto"/>
              <w:right w:val="single" w:sz="2" w:space="0" w:color="auto"/>
            </w:tcBorders>
            <w:tcMar>
              <w:top w:w="57" w:type="dxa"/>
              <w:bottom w:w="57" w:type="dxa"/>
            </w:tcMar>
            <w:hideMark/>
          </w:tcPr>
          <w:p w14:paraId="5286189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11</w:t>
            </w:r>
          </w:p>
        </w:tc>
        <w:tc>
          <w:tcPr>
            <w:tcW w:w="4382" w:type="dxa"/>
            <w:tcBorders>
              <w:top w:val="single" w:sz="2" w:space="0" w:color="auto"/>
              <w:left w:val="single" w:sz="2" w:space="0" w:color="auto"/>
              <w:bottom w:val="single" w:sz="4" w:space="0" w:color="auto"/>
              <w:right w:val="single" w:sz="2" w:space="0" w:color="auto"/>
            </w:tcBorders>
            <w:tcMar>
              <w:top w:w="57" w:type="dxa"/>
              <w:bottom w:w="57" w:type="dxa"/>
            </w:tcMar>
            <w:vAlign w:val="center"/>
            <w:hideMark/>
          </w:tcPr>
          <w:p w14:paraId="7D6AAA20"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FINANCIAL INFORMATION CONCERNING THE ISSUER’S ASSETS AND LIABILITIES, FINANCIAL POSITION AND PROFITS, AND LOSSES</w:t>
            </w:r>
          </w:p>
        </w:tc>
        <w:tc>
          <w:tcPr>
            <w:tcW w:w="697" w:type="dxa"/>
            <w:tcBorders>
              <w:top w:val="single" w:sz="2" w:space="0" w:color="auto"/>
              <w:left w:val="single" w:sz="2" w:space="0" w:color="auto"/>
              <w:bottom w:val="single" w:sz="4" w:space="0" w:color="auto"/>
              <w:right w:val="single" w:sz="2" w:space="0" w:color="auto"/>
            </w:tcBorders>
            <w:tcMar>
              <w:top w:w="57" w:type="dxa"/>
              <w:bottom w:w="57" w:type="dxa"/>
            </w:tcMar>
            <w:vAlign w:val="center"/>
            <w:hideMark/>
          </w:tcPr>
          <w:p w14:paraId="000D9A32"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4" w:space="0" w:color="auto"/>
              <w:right w:val="single" w:sz="2" w:space="0" w:color="auto"/>
            </w:tcBorders>
            <w:tcMar>
              <w:top w:w="57" w:type="dxa"/>
              <w:bottom w:w="57" w:type="dxa"/>
            </w:tcMar>
            <w:vAlign w:val="center"/>
            <w:hideMark/>
          </w:tcPr>
          <w:p w14:paraId="24E11A5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4" w:space="0" w:color="auto"/>
              <w:right w:val="single" w:sz="2" w:space="0" w:color="auto"/>
            </w:tcBorders>
            <w:tcMar>
              <w:top w:w="57" w:type="dxa"/>
              <w:bottom w:w="57" w:type="dxa"/>
            </w:tcMar>
            <w:vAlign w:val="center"/>
            <w:hideMark/>
          </w:tcPr>
          <w:p w14:paraId="6ABCAC49"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0CC62C07" w14:textId="77777777" w:rsidTr="00EF26F2">
        <w:trPr>
          <w:trHeight w:val="250"/>
        </w:trPr>
        <w:tc>
          <w:tcPr>
            <w:tcW w:w="1402" w:type="dxa"/>
            <w:vMerge w:val="restart"/>
            <w:tcBorders>
              <w:top w:val="single" w:sz="4" w:space="0" w:color="auto"/>
              <w:left w:val="single" w:sz="4" w:space="0" w:color="auto"/>
              <w:bottom w:val="single" w:sz="8" w:space="0" w:color="000000" w:themeColor="text1"/>
              <w:right w:val="single" w:sz="4" w:space="0" w:color="auto"/>
            </w:tcBorders>
            <w:tcMar>
              <w:top w:w="57" w:type="dxa"/>
              <w:bottom w:w="57" w:type="dxa"/>
            </w:tcMar>
            <w:hideMark/>
          </w:tcPr>
          <w:p w14:paraId="6BAB5D1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11.1</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282059E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Financial statements</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7C27006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7F47AD2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7BC9EE4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4D51A80" w14:textId="77777777" w:rsidTr="00BD304F">
        <w:trPr>
          <w:trHeight w:val="460"/>
        </w:trPr>
        <w:tc>
          <w:tcPr>
            <w:tcW w:w="1402" w:type="dxa"/>
            <w:vMerge/>
            <w:tcBorders>
              <w:left w:val="single" w:sz="4" w:space="0" w:color="auto"/>
              <w:bottom w:val="single" w:sz="8" w:space="0" w:color="000000" w:themeColor="text1"/>
              <w:right w:val="single" w:sz="4" w:space="0" w:color="auto"/>
            </w:tcBorders>
            <w:tcMar>
              <w:top w:w="57" w:type="dxa"/>
              <w:bottom w:w="57" w:type="dxa"/>
            </w:tcMar>
            <w:hideMark/>
          </w:tcPr>
          <w:p w14:paraId="2993B820"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right w:val="single" w:sz="4" w:space="0" w:color="auto"/>
            </w:tcBorders>
            <w:tcMar>
              <w:top w:w="57" w:type="dxa"/>
              <w:bottom w:w="57" w:type="dxa"/>
            </w:tcMar>
            <w:vAlign w:val="center"/>
            <w:hideMark/>
          </w:tcPr>
          <w:p w14:paraId="230B643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Financial statements (annual and half-yearly) are required to be published covering the period of 12 </w:t>
            </w:r>
            <w:r w:rsidRPr="2E34EB2B">
              <w:rPr>
                <w:rFonts w:ascii="Arial" w:eastAsia="Arial" w:hAnsi="Arial" w:cs="Arial"/>
                <w:i/>
                <w:iCs/>
                <w:color w:val="000000"/>
                <w:kern w:val="0"/>
                <w:sz w:val="18"/>
                <w:szCs w:val="18"/>
                <w:lang w:eastAsia="en-GB"/>
                <w14:ligatures w14:val="none"/>
              </w:rPr>
              <w:t>months</w:t>
            </w:r>
            <w:r w:rsidRPr="4FC16439">
              <w:rPr>
                <w:rFonts w:ascii="Arial" w:eastAsia="Arial" w:hAnsi="Arial" w:cs="Arial"/>
                <w:color w:val="000000"/>
                <w:kern w:val="0"/>
                <w:sz w:val="18"/>
                <w:szCs w:val="18"/>
                <w:lang w:eastAsia="en-GB"/>
                <w14:ligatures w14:val="none"/>
              </w:rPr>
              <w:t xml:space="preserve"> prior to the approval of the </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right w:val="single" w:sz="4" w:space="0" w:color="auto"/>
            </w:tcBorders>
            <w:tcMar>
              <w:top w:w="57" w:type="dxa"/>
              <w:bottom w:w="57" w:type="dxa"/>
            </w:tcMar>
            <w:vAlign w:val="center"/>
            <w:hideMark/>
          </w:tcPr>
          <w:p w14:paraId="07105B7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right w:val="single" w:sz="4" w:space="0" w:color="auto"/>
            </w:tcBorders>
            <w:tcMar>
              <w:top w:w="57" w:type="dxa"/>
              <w:bottom w:w="57" w:type="dxa"/>
            </w:tcMar>
            <w:vAlign w:val="center"/>
            <w:hideMark/>
          </w:tcPr>
          <w:p w14:paraId="1992852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right w:val="single" w:sz="4" w:space="0" w:color="auto"/>
            </w:tcBorders>
            <w:tcMar>
              <w:top w:w="57" w:type="dxa"/>
              <w:bottom w:w="57" w:type="dxa"/>
            </w:tcMar>
            <w:vAlign w:val="center"/>
            <w:hideMark/>
          </w:tcPr>
          <w:p w14:paraId="250B129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9818A94" w14:textId="77777777" w:rsidTr="00BD304F">
        <w:trPr>
          <w:trHeight w:val="470"/>
        </w:trPr>
        <w:tc>
          <w:tcPr>
            <w:tcW w:w="1402" w:type="dxa"/>
            <w:vMerge/>
            <w:tcBorders>
              <w:left w:val="single" w:sz="4" w:space="0" w:color="auto"/>
              <w:bottom w:val="single" w:sz="8" w:space="0" w:color="000000" w:themeColor="text1"/>
              <w:right w:val="single" w:sz="4" w:space="0" w:color="auto"/>
            </w:tcBorders>
            <w:tcMar>
              <w:top w:w="57" w:type="dxa"/>
              <w:bottom w:w="57" w:type="dxa"/>
            </w:tcMar>
            <w:hideMark/>
          </w:tcPr>
          <w:p w14:paraId="6E666CB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left w:val="single" w:sz="4" w:space="0" w:color="auto"/>
              <w:bottom w:val="single" w:sz="4" w:space="0" w:color="auto"/>
              <w:right w:val="single" w:sz="4" w:space="0" w:color="auto"/>
            </w:tcBorders>
            <w:tcMar>
              <w:top w:w="57" w:type="dxa"/>
              <w:bottom w:w="57" w:type="dxa"/>
            </w:tcMar>
            <w:vAlign w:val="center"/>
            <w:hideMark/>
          </w:tcPr>
          <w:p w14:paraId="6A6504D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Where both annual and half-yearly financial statements have been published, only the annual statements will be required where they postdate the half-yearly financial statements.</w:t>
            </w:r>
          </w:p>
        </w:tc>
        <w:tc>
          <w:tcPr>
            <w:tcW w:w="697" w:type="dxa"/>
            <w:tcBorders>
              <w:left w:val="single" w:sz="4" w:space="0" w:color="auto"/>
              <w:bottom w:val="single" w:sz="4" w:space="0" w:color="auto"/>
              <w:right w:val="single" w:sz="4" w:space="0" w:color="auto"/>
            </w:tcBorders>
            <w:tcMar>
              <w:top w:w="57" w:type="dxa"/>
              <w:bottom w:w="57" w:type="dxa"/>
            </w:tcMar>
            <w:vAlign w:val="center"/>
            <w:hideMark/>
          </w:tcPr>
          <w:p w14:paraId="40768E1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left w:val="single" w:sz="4" w:space="0" w:color="auto"/>
              <w:bottom w:val="single" w:sz="4" w:space="0" w:color="auto"/>
              <w:right w:val="single" w:sz="4" w:space="0" w:color="auto"/>
            </w:tcBorders>
            <w:tcMar>
              <w:top w:w="57" w:type="dxa"/>
              <w:bottom w:w="57" w:type="dxa"/>
            </w:tcMar>
            <w:vAlign w:val="center"/>
            <w:hideMark/>
          </w:tcPr>
          <w:p w14:paraId="1F35926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left w:val="single" w:sz="4" w:space="0" w:color="auto"/>
              <w:bottom w:val="single" w:sz="4" w:space="0" w:color="auto"/>
              <w:right w:val="single" w:sz="4" w:space="0" w:color="auto"/>
            </w:tcBorders>
            <w:tcMar>
              <w:top w:w="57" w:type="dxa"/>
              <w:bottom w:w="57" w:type="dxa"/>
            </w:tcMar>
            <w:vAlign w:val="center"/>
            <w:hideMark/>
          </w:tcPr>
          <w:p w14:paraId="653E139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CB2372E" w14:textId="77777777" w:rsidTr="00BD304F">
        <w:trPr>
          <w:trHeight w:val="260"/>
        </w:trPr>
        <w:tc>
          <w:tcPr>
            <w:tcW w:w="1402" w:type="dxa"/>
            <w:tcBorders>
              <w:top w:val="single" w:sz="2" w:space="0" w:color="auto"/>
              <w:left w:val="single" w:sz="4" w:space="0" w:color="auto"/>
              <w:bottom w:val="single" w:sz="8" w:space="0" w:color="000000" w:themeColor="text1"/>
              <w:right w:val="single" w:sz="2" w:space="0" w:color="auto"/>
            </w:tcBorders>
            <w:tcMar>
              <w:top w:w="57" w:type="dxa"/>
              <w:bottom w:w="57" w:type="dxa"/>
            </w:tcMar>
            <w:hideMark/>
          </w:tcPr>
          <w:p w14:paraId="19AE0EA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11.2</w:t>
            </w:r>
          </w:p>
        </w:tc>
        <w:tc>
          <w:tcPr>
            <w:tcW w:w="4382" w:type="dxa"/>
            <w:tcBorders>
              <w:top w:val="single" w:sz="4" w:space="0" w:color="auto"/>
              <w:left w:val="single" w:sz="2" w:space="0" w:color="auto"/>
              <w:bottom w:val="single" w:sz="2" w:space="0" w:color="auto"/>
              <w:right w:val="single" w:sz="2" w:space="0" w:color="auto"/>
            </w:tcBorders>
            <w:tcMar>
              <w:top w:w="57" w:type="dxa"/>
              <w:bottom w:w="57" w:type="dxa"/>
            </w:tcMar>
            <w:vAlign w:val="center"/>
            <w:hideMark/>
          </w:tcPr>
          <w:p w14:paraId="45741F8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Auditing of annual financial information</w:t>
            </w:r>
          </w:p>
        </w:tc>
        <w:tc>
          <w:tcPr>
            <w:tcW w:w="697" w:type="dxa"/>
            <w:tcBorders>
              <w:top w:val="single" w:sz="4" w:space="0" w:color="auto"/>
              <w:left w:val="single" w:sz="2" w:space="0" w:color="auto"/>
              <w:bottom w:val="single" w:sz="2" w:space="0" w:color="auto"/>
              <w:right w:val="single" w:sz="2" w:space="0" w:color="auto"/>
            </w:tcBorders>
            <w:tcMar>
              <w:top w:w="57" w:type="dxa"/>
              <w:bottom w:w="57" w:type="dxa"/>
            </w:tcMar>
            <w:vAlign w:val="center"/>
            <w:hideMark/>
          </w:tcPr>
          <w:p w14:paraId="12EABDF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2" w:space="0" w:color="auto"/>
              <w:bottom w:val="single" w:sz="2" w:space="0" w:color="auto"/>
              <w:right w:val="single" w:sz="2" w:space="0" w:color="auto"/>
            </w:tcBorders>
            <w:tcMar>
              <w:top w:w="57" w:type="dxa"/>
              <w:bottom w:w="57" w:type="dxa"/>
            </w:tcMar>
            <w:vAlign w:val="center"/>
            <w:hideMark/>
          </w:tcPr>
          <w:p w14:paraId="52855AA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2" w:space="0" w:color="auto"/>
              <w:bottom w:val="single" w:sz="2" w:space="0" w:color="auto"/>
              <w:right w:val="single" w:sz="4" w:space="0" w:color="auto"/>
            </w:tcBorders>
            <w:tcMar>
              <w:top w:w="57" w:type="dxa"/>
              <w:bottom w:w="57" w:type="dxa"/>
            </w:tcMar>
            <w:vAlign w:val="center"/>
            <w:hideMark/>
          </w:tcPr>
          <w:p w14:paraId="60F2C66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8555909" w14:textId="77777777" w:rsidTr="007B1C53">
        <w:trPr>
          <w:trHeight w:val="250"/>
        </w:trPr>
        <w:tc>
          <w:tcPr>
            <w:tcW w:w="1402" w:type="dxa"/>
            <w:vMerge w:val="restart"/>
            <w:tcBorders>
              <w:top w:val="single" w:sz="2" w:space="0" w:color="auto"/>
              <w:left w:val="single" w:sz="4" w:space="0" w:color="auto"/>
              <w:bottom w:val="single" w:sz="8" w:space="0" w:color="000000" w:themeColor="text1"/>
              <w:right w:val="single" w:sz="4" w:space="0" w:color="auto"/>
            </w:tcBorders>
            <w:tcMar>
              <w:top w:w="57" w:type="dxa"/>
              <w:bottom w:w="57" w:type="dxa"/>
            </w:tcMar>
            <w:hideMark/>
          </w:tcPr>
          <w:p w14:paraId="3BFBD0C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11.2.1</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46853FC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Audit report </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00ED8FB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34AE223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1763523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4A2E77B" w14:textId="77777777" w:rsidTr="00BD304F">
        <w:trPr>
          <w:trHeight w:val="460"/>
        </w:trPr>
        <w:tc>
          <w:tcPr>
            <w:tcW w:w="1402" w:type="dxa"/>
            <w:vMerge/>
            <w:tcBorders>
              <w:left w:val="single" w:sz="4" w:space="0" w:color="auto"/>
              <w:bottom w:val="single" w:sz="8" w:space="0" w:color="000000" w:themeColor="text1"/>
            </w:tcBorders>
            <w:tcMar>
              <w:top w:w="57" w:type="dxa"/>
              <w:bottom w:w="57" w:type="dxa"/>
            </w:tcMar>
            <w:hideMark/>
          </w:tcPr>
          <w:p w14:paraId="5D45A30B"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538CCD6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The annual financial statements must be independently audited. The audit report must be prepared in accordance with the </w:t>
            </w:r>
            <w:r w:rsidRPr="2E34EB2B">
              <w:rPr>
                <w:rFonts w:ascii="Arial" w:eastAsia="Arial" w:hAnsi="Arial" w:cs="Arial"/>
                <w:i/>
                <w:iCs/>
                <w:color w:val="000000"/>
                <w:kern w:val="0"/>
                <w:sz w:val="18"/>
                <w:szCs w:val="18"/>
                <w:lang w:eastAsia="en-GB"/>
                <w14:ligatures w14:val="none"/>
              </w:rPr>
              <w:t>UK</w:t>
            </w:r>
            <w:r w:rsidRPr="4FC16439">
              <w:rPr>
                <w:rFonts w:ascii="Arial" w:eastAsia="Arial" w:hAnsi="Arial" w:cs="Arial"/>
                <w:color w:val="000000"/>
                <w:kern w:val="0"/>
                <w:sz w:val="18"/>
                <w:szCs w:val="18"/>
                <w:lang w:eastAsia="en-GB"/>
                <w14:ligatures w14:val="none"/>
              </w:rPr>
              <w:t xml:space="preserve"> law which implemented the </w:t>
            </w:r>
            <w:r w:rsidRPr="2E34EB2B">
              <w:rPr>
                <w:rFonts w:ascii="Arial" w:eastAsia="Arial" w:hAnsi="Arial" w:cs="Arial"/>
                <w:i/>
                <w:iCs/>
                <w:color w:val="000000"/>
                <w:kern w:val="0"/>
                <w:sz w:val="18"/>
                <w:szCs w:val="18"/>
                <w:lang w:eastAsia="en-GB"/>
                <w14:ligatures w14:val="none"/>
              </w:rPr>
              <w:t>Audit Directive</w:t>
            </w:r>
            <w:r w:rsidRPr="4FC16439">
              <w:rPr>
                <w:rFonts w:ascii="Arial" w:eastAsia="Arial" w:hAnsi="Arial" w:cs="Arial"/>
                <w:color w:val="000000"/>
                <w:kern w:val="0"/>
                <w:sz w:val="18"/>
                <w:szCs w:val="18"/>
                <w:lang w:eastAsia="en-GB"/>
                <w14:ligatures w14:val="none"/>
              </w:rPr>
              <w:t xml:space="preserve"> and the </w:t>
            </w:r>
            <w:r w:rsidRPr="2E34EB2B">
              <w:rPr>
                <w:rFonts w:ascii="Arial" w:eastAsia="Arial" w:hAnsi="Arial" w:cs="Arial"/>
                <w:i/>
                <w:iCs/>
                <w:color w:val="000000"/>
                <w:kern w:val="0"/>
                <w:sz w:val="18"/>
                <w:szCs w:val="18"/>
                <w:lang w:eastAsia="en-GB"/>
                <w14:ligatures w14:val="none"/>
              </w:rPr>
              <w:t>Audit Regulation</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nil"/>
              <w:right w:val="single" w:sz="4" w:space="0" w:color="auto"/>
            </w:tcBorders>
            <w:tcMar>
              <w:top w:w="57" w:type="dxa"/>
              <w:bottom w:w="57" w:type="dxa"/>
            </w:tcMar>
            <w:vAlign w:val="center"/>
            <w:hideMark/>
          </w:tcPr>
          <w:p w14:paraId="5BB03A7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12C099F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01E04AD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63957BD" w14:textId="77777777" w:rsidTr="00BD304F">
        <w:trPr>
          <w:trHeight w:val="920"/>
        </w:trPr>
        <w:tc>
          <w:tcPr>
            <w:tcW w:w="1402" w:type="dxa"/>
            <w:vMerge/>
            <w:tcBorders>
              <w:left w:val="single" w:sz="4" w:space="0" w:color="auto"/>
              <w:bottom w:val="single" w:sz="8" w:space="0" w:color="000000" w:themeColor="text1"/>
            </w:tcBorders>
            <w:tcMar>
              <w:top w:w="57" w:type="dxa"/>
              <w:bottom w:w="57" w:type="dxa"/>
            </w:tcMar>
            <w:hideMark/>
          </w:tcPr>
          <w:p w14:paraId="48970BF6"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65B2C8A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Where the </w:t>
            </w:r>
            <w:r w:rsidRPr="2E34EB2B">
              <w:rPr>
                <w:rFonts w:ascii="Arial" w:eastAsia="Arial" w:hAnsi="Arial" w:cs="Arial"/>
                <w:i/>
                <w:iCs/>
                <w:color w:val="000000"/>
                <w:kern w:val="0"/>
                <w:sz w:val="18"/>
                <w:szCs w:val="18"/>
                <w:lang w:eastAsia="en-GB"/>
                <w14:ligatures w14:val="none"/>
              </w:rPr>
              <w:t>UK</w:t>
            </w:r>
            <w:r w:rsidRPr="4FC16439">
              <w:rPr>
                <w:rFonts w:ascii="Arial" w:eastAsia="Arial" w:hAnsi="Arial" w:cs="Arial"/>
                <w:color w:val="000000"/>
                <w:kern w:val="0"/>
                <w:sz w:val="18"/>
                <w:szCs w:val="18"/>
                <w:lang w:eastAsia="en-GB"/>
                <w14:ligatures w14:val="none"/>
              </w:rPr>
              <w:t xml:space="preserve"> law which implemented the </w:t>
            </w:r>
            <w:r w:rsidRPr="2E34EB2B">
              <w:rPr>
                <w:rFonts w:ascii="Arial" w:eastAsia="Arial" w:hAnsi="Arial" w:cs="Arial"/>
                <w:i/>
                <w:iCs/>
                <w:color w:val="000000"/>
                <w:kern w:val="0"/>
                <w:sz w:val="18"/>
                <w:szCs w:val="18"/>
                <w:lang w:eastAsia="en-GB"/>
                <w14:ligatures w14:val="none"/>
              </w:rPr>
              <w:t>Audit Directive</w:t>
            </w:r>
            <w:r w:rsidRPr="4FC16439">
              <w:rPr>
                <w:rFonts w:ascii="Arial" w:eastAsia="Arial" w:hAnsi="Arial" w:cs="Arial"/>
                <w:color w:val="000000"/>
                <w:kern w:val="0"/>
                <w:sz w:val="18"/>
                <w:szCs w:val="18"/>
                <w:lang w:eastAsia="en-GB"/>
                <w14:ligatures w14:val="none"/>
              </w:rPr>
              <w:t xml:space="preserve"> and the </w:t>
            </w:r>
            <w:r w:rsidRPr="2E34EB2B">
              <w:rPr>
                <w:rFonts w:ascii="Arial" w:eastAsia="Arial" w:hAnsi="Arial" w:cs="Arial"/>
                <w:i/>
                <w:iCs/>
                <w:color w:val="000000"/>
                <w:kern w:val="0"/>
                <w:sz w:val="18"/>
                <w:szCs w:val="18"/>
                <w:lang w:eastAsia="en-GB"/>
                <w14:ligatures w14:val="none"/>
              </w:rPr>
              <w:t>Audit Regulation</w:t>
            </w:r>
            <w:r w:rsidRPr="4FC16439">
              <w:rPr>
                <w:rFonts w:ascii="Arial" w:eastAsia="Arial" w:hAnsi="Arial" w:cs="Arial"/>
                <w:color w:val="000000"/>
                <w:kern w:val="0"/>
                <w:sz w:val="18"/>
                <w:szCs w:val="18"/>
                <w:lang w:eastAsia="en-GB"/>
                <w14:ligatures w14:val="none"/>
              </w:rPr>
              <w:t xml:space="preserve"> do not apply, the annual financial statements must be audited or reported on as to whether or not, for the purposes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it gives a true and fair view in accordance with auditing standards applicable in the </w:t>
            </w:r>
            <w:r w:rsidRPr="2E34EB2B">
              <w:rPr>
                <w:rFonts w:ascii="Arial" w:eastAsia="Arial" w:hAnsi="Arial" w:cs="Arial"/>
                <w:i/>
                <w:iCs/>
                <w:color w:val="000000"/>
                <w:kern w:val="0"/>
                <w:sz w:val="18"/>
                <w:szCs w:val="18"/>
                <w:lang w:eastAsia="en-GB"/>
                <w14:ligatures w14:val="none"/>
              </w:rPr>
              <w:t>UK</w:t>
            </w:r>
            <w:r w:rsidRPr="4FC16439">
              <w:rPr>
                <w:rFonts w:ascii="Arial" w:eastAsia="Arial" w:hAnsi="Arial" w:cs="Arial"/>
                <w:color w:val="000000"/>
                <w:kern w:val="0"/>
                <w:sz w:val="18"/>
                <w:szCs w:val="18"/>
                <w:lang w:eastAsia="en-GB"/>
                <w14:ligatures w14:val="none"/>
              </w:rPr>
              <w:t xml:space="preserve"> or an equivalent standard. Otherwise, the following information must be included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nil"/>
              <w:right w:val="single" w:sz="4" w:space="0" w:color="auto"/>
            </w:tcBorders>
            <w:tcMar>
              <w:top w:w="57" w:type="dxa"/>
              <w:bottom w:w="57" w:type="dxa"/>
            </w:tcMar>
            <w:vAlign w:val="center"/>
            <w:hideMark/>
          </w:tcPr>
          <w:p w14:paraId="16C8011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11DF7E9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4608448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040B0DE"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20E7DB0F"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79CB896A"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(1) a prominent statement disclosing which auditing standards have been applied; and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1063A5D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59DDE62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30D4014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DF2FC21" w14:textId="77777777" w:rsidTr="00BD304F">
        <w:trPr>
          <w:trHeight w:val="260"/>
        </w:trPr>
        <w:tc>
          <w:tcPr>
            <w:tcW w:w="1402" w:type="dxa"/>
            <w:vMerge/>
            <w:tcBorders>
              <w:left w:val="single" w:sz="4" w:space="0" w:color="auto"/>
              <w:bottom w:val="single" w:sz="8" w:space="0" w:color="000000" w:themeColor="text1"/>
            </w:tcBorders>
            <w:tcMar>
              <w:top w:w="57" w:type="dxa"/>
              <w:bottom w:w="57" w:type="dxa"/>
            </w:tcMar>
            <w:hideMark/>
          </w:tcPr>
          <w:p w14:paraId="5CCE0C77"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67C10692"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(2) an explanation of any significant departures from International Standards on Auditing.</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73260AF8"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157FB69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5F8BB6D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409BBC6" w14:textId="77777777" w:rsidTr="00EF26F2">
        <w:trPr>
          <w:trHeight w:val="250"/>
        </w:trPr>
        <w:tc>
          <w:tcPr>
            <w:tcW w:w="1402" w:type="dxa"/>
            <w:vMerge w:val="restart"/>
            <w:tcBorders>
              <w:top w:val="single" w:sz="4" w:space="0" w:color="auto"/>
              <w:left w:val="single" w:sz="4" w:space="0" w:color="auto"/>
              <w:bottom w:val="single" w:sz="8" w:space="0" w:color="000000" w:themeColor="text1"/>
              <w:right w:val="single" w:sz="4" w:space="0" w:color="auto"/>
            </w:tcBorders>
            <w:tcMar>
              <w:top w:w="57" w:type="dxa"/>
              <w:bottom w:w="57" w:type="dxa"/>
            </w:tcMar>
            <w:hideMark/>
          </w:tcPr>
          <w:p w14:paraId="3DBF282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11.2.2</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697503F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Where audit reports on the historical financial information:</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4924F3D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29AC51C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52CA401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D1CFB35"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747579B6"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59CB32B4"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(1)  have been refused by the statutory auditors; or</w:t>
            </w:r>
          </w:p>
        </w:tc>
        <w:tc>
          <w:tcPr>
            <w:tcW w:w="697" w:type="dxa"/>
            <w:tcBorders>
              <w:top w:val="nil"/>
              <w:left w:val="single" w:sz="4" w:space="0" w:color="auto"/>
              <w:bottom w:val="nil"/>
              <w:right w:val="single" w:sz="4" w:space="0" w:color="auto"/>
            </w:tcBorders>
            <w:tcMar>
              <w:top w:w="57" w:type="dxa"/>
              <w:bottom w:w="57" w:type="dxa"/>
            </w:tcMar>
            <w:vAlign w:val="center"/>
            <w:hideMark/>
          </w:tcPr>
          <w:p w14:paraId="6364F955"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33BE18D5"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1ECB6CE3"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81A3BFE"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5BDE09AD"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70262190" w14:textId="77777777" w:rsidR="00BC1E32" w:rsidRPr="00BC1E32" w:rsidRDefault="00BC1E32" w:rsidP="49CD56DC">
            <w:pPr>
              <w:spacing w:after="0" w:line="240" w:lineRule="auto"/>
              <w:ind w:leftChars="85" w:left="189" w:hangingChars="1" w:hanging="2"/>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(2)  contain:</w:t>
            </w:r>
          </w:p>
        </w:tc>
        <w:tc>
          <w:tcPr>
            <w:tcW w:w="697" w:type="dxa"/>
            <w:tcBorders>
              <w:top w:val="nil"/>
              <w:left w:val="single" w:sz="4" w:space="0" w:color="auto"/>
              <w:bottom w:val="nil"/>
              <w:right w:val="single" w:sz="4" w:space="0" w:color="auto"/>
            </w:tcBorders>
            <w:tcMar>
              <w:top w:w="57" w:type="dxa"/>
              <w:bottom w:w="57" w:type="dxa"/>
            </w:tcMar>
            <w:vAlign w:val="center"/>
            <w:hideMark/>
          </w:tcPr>
          <w:p w14:paraId="01E28ADA"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6AF57248"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652E30FD"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2A85AA4"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617C5032"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791D6E98" w14:textId="77777777" w:rsidR="00BC1E32" w:rsidRPr="00BC1E32" w:rsidRDefault="00BC1E32" w:rsidP="49CD56DC">
            <w:pPr>
              <w:spacing w:after="0" w:line="240" w:lineRule="auto"/>
              <w:ind w:left="475"/>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   qualifications;</w:t>
            </w:r>
          </w:p>
        </w:tc>
        <w:tc>
          <w:tcPr>
            <w:tcW w:w="697" w:type="dxa"/>
            <w:tcBorders>
              <w:top w:val="nil"/>
              <w:left w:val="single" w:sz="4" w:space="0" w:color="auto"/>
              <w:bottom w:val="nil"/>
              <w:right w:val="single" w:sz="4" w:space="0" w:color="auto"/>
            </w:tcBorders>
            <w:tcMar>
              <w:top w:w="57" w:type="dxa"/>
              <w:bottom w:w="57" w:type="dxa"/>
            </w:tcMar>
            <w:vAlign w:val="center"/>
            <w:hideMark/>
          </w:tcPr>
          <w:p w14:paraId="7928B4A7"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29A75930"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14155D48"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073F74E"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5FAA03FE"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18680CE1" w14:textId="77777777" w:rsidR="00BC1E32" w:rsidRPr="00BC1E32" w:rsidRDefault="00BC1E32" w:rsidP="49CD56DC">
            <w:pPr>
              <w:spacing w:after="0" w:line="240" w:lineRule="auto"/>
              <w:ind w:left="475"/>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(b)  modifications of opinion; </w:t>
            </w:r>
          </w:p>
        </w:tc>
        <w:tc>
          <w:tcPr>
            <w:tcW w:w="697" w:type="dxa"/>
            <w:tcBorders>
              <w:top w:val="nil"/>
              <w:left w:val="single" w:sz="4" w:space="0" w:color="auto"/>
              <w:bottom w:val="nil"/>
              <w:right w:val="single" w:sz="4" w:space="0" w:color="auto"/>
            </w:tcBorders>
            <w:tcMar>
              <w:top w:w="57" w:type="dxa"/>
              <w:bottom w:w="57" w:type="dxa"/>
            </w:tcMar>
            <w:vAlign w:val="center"/>
            <w:hideMark/>
          </w:tcPr>
          <w:p w14:paraId="6AC2D2E7"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4F21C67A"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5DC81900"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70FDCB3"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5BE35129"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3AAD8C54" w14:textId="77777777" w:rsidR="00BC1E32" w:rsidRPr="00BC1E32" w:rsidRDefault="00BC1E32" w:rsidP="49CD56DC">
            <w:pPr>
              <w:spacing w:after="0" w:line="240" w:lineRule="auto"/>
              <w:ind w:left="475"/>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(c)   disclaimers; </w:t>
            </w:r>
          </w:p>
        </w:tc>
        <w:tc>
          <w:tcPr>
            <w:tcW w:w="697" w:type="dxa"/>
            <w:tcBorders>
              <w:top w:val="nil"/>
              <w:left w:val="single" w:sz="4" w:space="0" w:color="auto"/>
              <w:bottom w:val="nil"/>
              <w:right w:val="single" w:sz="4" w:space="0" w:color="auto"/>
            </w:tcBorders>
            <w:tcMar>
              <w:top w:w="57" w:type="dxa"/>
              <w:bottom w:w="57" w:type="dxa"/>
            </w:tcMar>
            <w:vAlign w:val="center"/>
            <w:hideMark/>
          </w:tcPr>
          <w:p w14:paraId="2EED44B7"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5F71DDEC"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2E5B7E7A"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2E82C9F"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0692725B"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3B39D0CB" w14:textId="77777777" w:rsidR="00BC1E32" w:rsidRPr="00BC1E32" w:rsidRDefault="00BC1E32" w:rsidP="49CD56DC">
            <w:pPr>
              <w:spacing w:after="0" w:line="240" w:lineRule="auto"/>
              <w:ind w:left="475"/>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(d)  emphasis of matter;</w:t>
            </w:r>
          </w:p>
        </w:tc>
        <w:tc>
          <w:tcPr>
            <w:tcW w:w="697" w:type="dxa"/>
            <w:tcBorders>
              <w:top w:val="nil"/>
              <w:left w:val="single" w:sz="4" w:space="0" w:color="auto"/>
              <w:bottom w:val="nil"/>
              <w:right w:val="single" w:sz="4" w:space="0" w:color="auto"/>
            </w:tcBorders>
            <w:tcMar>
              <w:top w:w="57" w:type="dxa"/>
              <w:bottom w:w="57" w:type="dxa"/>
            </w:tcMar>
            <w:vAlign w:val="center"/>
            <w:hideMark/>
          </w:tcPr>
          <w:p w14:paraId="340BDD61"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46389FB7"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05540248"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877EE9C"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20048689"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68AA0724" w14:textId="77777777" w:rsidR="00BC1E32" w:rsidRPr="00BC1E32" w:rsidRDefault="00BC1E32" w:rsidP="49CD56DC">
            <w:pPr>
              <w:spacing w:after="0" w:line="240" w:lineRule="auto"/>
              <w:ind w:left="475"/>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(e)   statement of material uncertainty relating to going concern; or </w:t>
            </w:r>
          </w:p>
        </w:tc>
        <w:tc>
          <w:tcPr>
            <w:tcW w:w="697" w:type="dxa"/>
            <w:tcBorders>
              <w:top w:val="nil"/>
              <w:left w:val="single" w:sz="4" w:space="0" w:color="auto"/>
              <w:bottom w:val="nil"/>
              <w:right w:val="single" w:sz="4" w:space="0" w:color="auto"/>
            </w:tcBorders>
            <w:tcMar>
              <w:top w:w="57" w:type="dxa"/>
              <w:bottom w:w="57" w:type="dxa"/>
            </w:tcMar>
            <w:vAlign w:val="center"/>
            <w:hideMark/>
          </w:tcPr>
          <w:p w14:paraId="5DE0EAF6"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18A2B503"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3506FF2B"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F4D85DD" w14:textId="77777777" w:rsidTr="00BD304F">
        <w:trPr>
          <w:trHeight w:val="250"/>
        </w:trPr>
        <w:tc>
          <w:tcPr>
            <w:tcW w:w="1402" w:type="dxa"/>
            <w:vMerge/>
            <w:tcBorders>
              <w:left w:val="single" w:sz="4" w:space="0" w:color="auto"/>
              <w:bottom w:val="single" w:sz="8" w:space="0" w:color="000000" w:themeColor="text1"/>
            </w:tcBorders>
            <w:tcMar>
              <w:top w:w="57" w:type="dxa"/>
              <w:bottom w:w="57" w:type="dxa"/>
            </w:tcMar>
            <w:hideMark/>
          </w:tcPr>
          <w:p w14:paraId="5C09B647"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7BA2B94D" w14:textId="77777777" w:rsidR="00BC1E32" w:rsidRPr="00BC1E32" w:rsidRDefault="00BC1E32" w:rsidP="49CD56DC">
            <w:pPr>
              <w:spacing w:after="0" w:line="240" w:lineRule="auto"/>
              <w:ind w:left="475"/>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(f)   any other matters reported on by exception,</w:t>
            </w:r>
          </w:p>
        </w:tc>
        <w:tc>
          <w:tcPr>
            <w:tcW w:w="697" w:type="dxa"/>
            <w:tcBorders>
              <w:top w:val="nil"/>
              <w:left w:val="single" w:sz="4" w:space="0" w:color="auto"/>
              <w:bottom w:val="nil"/>
              <w:right w:val="single" w:sz="4" w:space="0" w:color="auto"/>
            </w:tcBorders>
            <w:tcMar>
              <w:top w:w="57" w:type="dxa"/>
              <w:bottom w:w="57" w:type="dxa"/>
            </w:tcMar>
            <w:vAlign w:val="center"/>
            <w:hideMark/>
          </w:tcPr>
          <w:p w14:paraId="2CABB450"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523125EC"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4288A5CD" w14:textId="77777777" w:rsidR="00BC1E32" w:rsidRPr="00BC1E32" w:rsidRDefault="00BC1E32" w:rsidP="49CD56DC">
            <w:pPr>
              <w:spacing w:after="0" w:line="240" w:lineRule="auto"/>
              <w:jc w:val="both"/>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667604E" w14:textId="77777777" w:rsidTr="00BD304F">
        <w:trPr>
          <w:trHeight w:val="470"/>
        </w:trPr>
        <w:tc>
          <w:tcPr>
            <w:tcW w:w="1402" w:type="dxa"/>
            <w:vMerge/>
            <w:tcBorders>
              <w:left w:val="single" w:sz="4" w:space="0" w:color="auto"/>
              <w:bottom w:val="single" w:sz="8" w:space="0" w:color="000000" w:themeColor="text1"/>
            </w:tcBorders>
            <w:tcMar>
              <w:top w:w="57" w:type="dxa"/>
              <w:bottom w:w="57" w:type="dxa"/>
            </w:tcMar>
            <w:hideMark/>
          </w:tcPr>
          <w:p w14:paraId="2C152157"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41ACC6F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the reason for any of the points in (1) and (2) must be given, points in (2) must be reproduced in full and any applicable information required to be disclosed by this Item prominently disclosed in the </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1C59F30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41CE4D8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228228E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7A35886" w14:textId="77777777" w:rsidTr="00BD304F">
        <w:trPr>
          <w:trHeight w:val="260"/>
        </w:trPr>
        <w:tc>
          <w:tcPr>
            <w:tcW w:w="1402" w:type="dxa"/>
            <w:tcBorders>
              <w:top w:val="single" w:sz="8" w:space="0" w:color="000000" w:themeColor="text1"/>
              <w:left w:val="single" w:sz="4" w:space="0" w:color="auto"/>
              <w:bottom w:val="single" w:sz="2" w:space="0" w:color="auto"/>
              <w:right w:val="single" w:sz="2" w:space="0" w:color="auto"/>
            </w:tcBorders>
            <w:tcMar>
              <w:top w:w="57" w:type="dxa"/>
              <w:bottom w:w="57" w:type="dxa"/>
            </w:tcMar>
            <w:hideMark/>
          </w:tcPr>
          <w:p w14:paraId="76E69A5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lastRenderedPageBreak/>
              <w:t>Item 11.2.3</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7BC5F0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Indication of other information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which has been audited by the auditors.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095DAB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FF49C8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625150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12BF080" w14:textId="77777777" w:rsidTr="00BD304F">
        <w:trPr>
          <w:trHeight w:val="470"/>
        </w:trPr>
        <w:tc>
          <w:tcPr>
            <w:tcW w:w="1402" w:type="dxa"/>
            <w:tcBorders>
              <w:top w:val="single" w:sz="2" w:space="0" w:color="auto"/>
              <w:left w:val="single" w:sz="4" w:space="0" w:color="auto"/>
              <w:bottom w:val="single" w:sz="2" w:space="0" w:color="auto"/>
              <w:right w:val="single" w:sz="2" w:space="0" w:color="auto"/>
            </w:tcBorders>
            <w:tcMar>
              <w:top w:w="57" w:type="dxa"/>
              <w:bottom w:w="57" w:type="dxa"/>
            </w:tcMar>
            <w:hideMark/>
          </w:tcPr>
          <w:p w14:paraId="4087D70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11.2.4</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65048C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Where financial information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xml:space="preserve"> is not extracted from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audited financial statements, state the source of the data and that the data is not audited.</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1041CE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5D6CA3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C18DEE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A2432E7" w14:textId="77777777" w:rsidTr="007B1C53">
        <w:trPr>
          <w:trHeight w:val="250"/>
        </w:trPr>
        <w:tc>
          <w:tcPr>
            <w:tcW w:w="1402" w:type="dxa"/>
            <w:vMerge w:val="restart"/>
            <w:tcBorders>
              <w:top w:val="single" w:sz="2" w:space="0" w:color="auto"/>
              <w:left w:val="single" w:sz="4" w:space="0" w:color="auto"/>
              <w:bottom w:val="single" w:sz="8" w:space="0" w:color="000000" w:themeColor="text1"/>
              <w:right w:val="single" w:sz="4" w:space="0" w:color="auto"/>
            </w:tcBorders>
            <w:tcMar>
              <w:top w:w="57" w:type="dxa"/>
              <w:bottom w:w="57" w:type="dxa"/>
            </w:tcMar>
            <w:hideMark/>
          </w:tcPr>
          <w:p w14:paraId="1DB63B4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11.3</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730C4E3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Legal and arbitration proceedings</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3A2225E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4B15853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13A41E1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D057080" w14:textId="77777777" w:rsidTr="00BD304F">
        <w:trPr>
          <w:trHeight w:val="700"/>
        </w:trPr>
        <w:tc>
          <w:tcPr>
            <w:tcW w:w="1402" w:type="dxa"/>
            <w:vMerge/>
            <w:tcBorders>
              <w:left w:val="single" w:sz="4" w:space="0" w:color="auto"/>
            </w:tcBorders>
            <w:tcMar>
              <w:top w:w="57" w:type="dxa"/>
              <w:bottom w:w="57" w:type="dxa"/>
            </w:tcMar>
            <w:hideMark/>
          </w:tcPr>
          <w:p w14:paraId="79C17EC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0F28FD8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Information on any governmental, legal or arbitration proceedings, including any such proceedings which are pending or threatened of which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is aware, during a period covering at least the previous 12 </w:t>
            </w:r>
            <w:r w:rsidRPr="2E34EB2B">
              <w:rPr>
                <w:rFonts w:ascii="Arial" w:eastAsia="Arial" w:hAnsi="Arial" w:cs="Arial"/>
                <w:i/>
                <w:iCs/>
                <w:color w:val="000000"/>
                <w:kern w:val="0"/>
                <w:sz w:val="18"/>
                <w:szCs w:val="18"/>
                <w:lang w:eastAsia="en-GB"/>
                <w14:ligatures w14:val="none"/>
              </w:rPr>
              <w:t>months</w:t>
            </w:r>
            <w:r w:rsidRPr="4FC16439">
              <w:rPr>
                <w:rFonts w:ascii="Arial" w:eastAsia="Arial" w:hAnsi="Arial" w:cs="Arial"/>
                <w:color w:val="000000"/>
                <w:kern w:val="0"/>
                <w:sz w:val="18"/>
                <w:szCs w:val="18"/>
                <w:lang w:eastAsia="en-GB"/>
                <w14:ligatures w14:val="none"/>
              </w:rPr>
              <w:t xml:space="preserve"> which may have, or have had in the recent past, significant effects on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and/or group’s financial position or profitability, or provide an appropriate negative statement.</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32939D5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6407859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0F9BF4A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48D0711" w14:textId="77777777" w:rsidTr="00EF26F2">
        <w:trPr>
          <w:trHeight w:val="250"/>
        </w:trPr>
        <w:tc>
          <w:tcPr>
            <w:tcW w:w="1402" w:type="dxa"/>
            <w:vMerge w:val="restart"/>
            <w:tcBorders>
              <w:top w:val="single" w:sz="4" w:space="0" w:color="auto"/>
              <w:left w:val="single" w:sz="4" w:space="0" w:color="auto"/>
              <w:bottom w:val="single" w:sz="8" w:space="0" w:color="000000" w:themeColor="text1"/>
              <w:right w:val="single" w:sz="4" w:space="0" w:color="auto"/>
            </w:tcBorders>
            <w:tcMar>
              <w:top w:w="57" w:type="dxa"/>
              <w:bottom w:w="57" w:type="dxa"/>
            </w:tcMar>
            <w:hideMark/>
          </w:tcPr>
          <w:p w14:paraId="04B9C36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11.4</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658B203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Significant change in the issuer’s financial position</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255F9BE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5FEB953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6BC7A18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51AB1BCB" w14:textId="77777777" w:rsidTr="00BD304F">
        <w:trPr>
          <w:trHeight w:val="700"/>
        </w:trPr>
        <w:tc>
          <w:tcPr>
            <w:tcW w:w="1402" w:type="dxa"/>
            <w:vMerge/>
            <w:tcBorders>
              <w:left w:val="single" w:sz="4" w:space="0" w:color="auto"/>
            </w:tcBorders>
            <w:tcMar>
              <w:top w:w="57" w:type="dxa"/>
              <w:bottom w:w="57" w:type="dxa"/>
            </w:tcMar>
            <w:hideMark/>
          </w:tcPr>
          <w:p w14:paraId="11551296"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07B6BE3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description of any significant change in the financial position of the </w:t>
            </w:r>
            <w:r w:rsidRPr="2E34EB2B">
              <w:rPr>
                <w:rFonts w:ascii="Arial" w:eastAsia="Arial" w:hAnsi="Arial" w:cs="Arial"/>
                <w:i/>
                <w:iCs/>
                <w:color w:val="000000"/>
                <w:kern w:val="0"/>
                <w:sz w:val="18"/>
                <w:szCs w:val="18"/>
                <w:lang w:eastAsia="en-GB"/>
                <w14:ligatures w14:val="none"/>
              </w:rPr>
              <w:t xml:space="preserve">issuer’s </w:t>
            </w:r>
            <w:r w:rsidRPr="4FC16439">
              <w:rPr>
                <w:rFonts w:ascii="Arial" w:eastAsia="Arial" w:hAnsi="Arial" w:cs="Arial"/>
                <w:color w:val="000000"/>
                <w:kern w:val="0"/>
                <w:sz w:val="18"/>
                <w:szCs w:val="18"/>
                <w:lang w:eastAsia="en-GB"/>
                <w14:ligatures w14:val="none"/>
              </w:rPr>
              <w:t>group which has occurred since the end of the last financial period for which either audited financial statements or interim financial information has been published, or provide an appropriate negative statement.</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08AB0C0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24F96B8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0F9E944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E616CF5" w14:textId="77777777" w:rsidTr="00EF26F2">
        <w:trPr>
          <w:trHeight w:val="250"/>
        </w:trPr>
        <w:tc>
          <w:tcPr>
            <w:tcW w:w="1402" w:type="dxa"/>
            <w:vMerge w:val="restart"/>
            <w:tcBorders>
              <w:top w:val="single" w:sz="4" w:space="0" w:color="auto"/>
              <w:left w:val="single" w:sz="4" w:space="0" w:color="auto"/>
              <w:bottom w:val="single" w:sz="8" w:space="0" w:color="000000" w:themeColor="text1"/>
              <w:right w:val="single" w:sz="4" w:space="0" w:color="auto"/>
            </w:tcBorders>
            <w:tcMar>
              <w:top w:w="57" w:type="dxa"/>
              <w:bottom w:w="57" w:type="dxa"/>
            </w:tcMar>
            <w:hideMark/>
          </w:tcPr>
          <w:p w14:paraId="2C5616D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11.5</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7DB6CC4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Pro forma financial information </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68C7DD5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568438B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297F941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8C97C58" w14:textId="77777777" w:rsidTr="00BD304F">
        <w:trPr>
          <w:trHeight w:val="460"/>
        </w:trPr>
        <w:tc>
          <w:tcPr>
            <w:tcW w:w="1402" w:type="dxa"/>
            <w:vMerge/>
            <w:tcBorders>
              <w:left w:val="single" w:sz="4" w:space="0" w:color="auto"/>
            </w:tcBorders>
            <w:tcMar>
              <w:top w:w="57" w:type="dxa"/>
              <w:bottom w:w="57" w:type="dxa"/>
            </w:tcMar>
            <w:hideMark/>
          </w:tcPr>
          <w:p w14:paraId="1A9DBFBC"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30D142C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In the case of a significant gross change, a description of how the transaction may have affected the assets and liabilities and earnings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had the transaction been undertaken at the commencement of the period being reported on or at the date reported.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66FB779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5828285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17A0397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E382292" w14:textId="77777777" w:rsidTr="00BD304F">
        <w:trPr>
          <w:trHeight w:val="460"/>
        </w:trPr>
        <w:tc>
          <w:tcPr>
            <w:tcW w:w="1402" w:type="dxa"/>
            <w:vMerge/>
            <w:tcBorders>
              <w:left w:val="single" w:sz="4" w:space="0" w:color="auto"/>
            </w:tcBorders>
            <w:tcMar>
              <w:top w:w="57" w:type="dxa"/>
              <w:bottom w:w="57" w:type="dxa"/>
            </w:tcMar>
            <w:hideMark/>
          </w:tcPr>
          <w:p w14:paraId="64B42E4F"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6F616DB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This requirement will normally be satisfied by the inclusion of pro forma financial information. This pro forma financial information must be presented as set out in </w:t>
            </w:r>
            <w:r w:rsidRPr="2E34EB2B">
              <w:rPr>
                <w:rFonts w:ascii="Arial" w:eastAsia="Arial" w:hAnsi="Arial" w:cs="Arial"/>
                <w:i/>
                <w:iCs/>
                <w:color w:val="000000"/>
                <w:kern w:val="0"/>
                <w:sz w:val="18"/>
                <w:szCs w:val="18"/>
                <w:lang w:eastAsia="en-GB"/>
                <w14:ligatures w14:val="none"/>
              </w:rPr>
              <w:t xml:space="preserve">PRM </w:t>
            </w:r>
            <w:r w:rsidRPr="2E34EB2B">
              <w:rPr>
                <w:rFonts w:ascii="Arial" w:eastAsia="Arial" w:hAnsi="Arial" w:cs="Arial"/>
                <w:color w:val="000000"/>
                <w:kern w:val="0"/>
                <w:sz w:val="18"/>
                <w:szCs w:val="18"/>
                <w:lang w:eastAsia="en-GB"/>
                <w14:ligatures w14:val="none"/>
              </w:rPr>
              <w:t>App 2 Annex 15</w:t>
            </w:r>
            <w:r w:rsidRPr="4FC16439">
              <w:rPr>
                <w:rFonts w:ascii="Arial" w:eastAsia="Arial" w:hAnsi="Arial" w:cs="Arial"/>
                <w:color w:val="000000"/>
                <w:kern w:val="0"/>
                <w:sz w:val="18"/>
                <w:szCs w:val="18"/>
                <w:lang w:eastAsia="en-GB"/>
                <w14:ligatures w14:val="none"/>
              </w:rPr>
              <w:t xml:space="preserve"> and must include the information indicated therein.</w:t>
            </w:r>
          </w:p>
        </w:tc>
        <w:tc>
          <w:tcPr>
            <w:tcW w:w="697" w:type="dxa"/>
            <w:tcBorders>
              <w:top w:val="nil"/>
              <w:left w:val="single" w:sz="4" w:space="0" w:color="auto"/>
              <w:bottom w:val="nil"/>
              <w:right w:val="single" w:sz="4" w:space="0" w:color="auto"/>
            </w:tcBorders>
            <w:tcMar>
              <w:top w:w="57" w:type="dxa"/>
              <w:bottom w:w="57" w:type="dxa"/>
            </w:tcMar>
            <w:vAlign w:val="center"/>
            <w:hideMark/>
          </w:tcPr>
          <w:p w14:paraId="07BB816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3F5FA6E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5391DF8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6BD6839F" w14:textId="77777777" w:rsidTr="00BD304F">
        <w:trPr>
          <w:trHeight w:val="260"/>
        </w:trPr>
        <w:tc>
          <w:tcPr>
            <w:tcW w:w="1402" w:type="dxa"/>
            <w:vMerge/>
            <w:tcBorders>
              <w:left w:val="single" w:sz="4" w:space="0" w:color="auto"/>
            </w:tcBorders>
            <w:tcMar>
              <w:top w:w="57" w:type="dxa"/>
              <w:bottom w:w="57" w:type="dxa"/>
            </w:tcMar>
            <w:hideMark/>
          </w:tcPr>
          <w:p w14:paraId="6A92F22F"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2261E94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Pro forma financial information must be accompanied by a report prepared by independent accountants or auditors.</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213F8B2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1DCA5E1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77895D8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4BDA320" w14:textId="77777777" w:rsidTr="00EF26F2">
        <w:trPr>
          <w:trHeight w:val="250"/>
        </w:trPr>
        <w:tc>
          <w:tcPr>
            <w:tcW w:w="1402" w:type="dxa"/>
            <w:vMerge w:val="restart"/>
            <w:tcBorders>
              <w:top w:val="single" w:sz="4" w:space="0" w:color="auto"/>
              <w:left w:val="single" w:sz="4" w:space="0" w:color="auto"/>
              <w:bottom w:val="single" w:sz="8" w:space="0" w:color="000000" w:themeColor="text1"/>
              <w:right w:val="single" w:sz="4" w:space="0" w:color="auto"/>
            </w:tcBorders>
            <w:tcMar>
              <w:top w:w="57" w:type="dxa"/>
              <w:bottom w:w="57" w:type="dxa"/>
            </w:tcMar>
            <w:hideMark/>
          </w:tcPr>
          <w:p w14:paraId="1F845AC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11.6</w:t>
            </w:r>
          </w:p>
        </w:tc>
        <w:tc>
          <w:tcPr>
            <w:tcW w:w="4382" w:type="dxa"/>
            <w:tcBorders>
              <w:top w:val="single" w:sz="4" w:space="0" w:color="auto"/>
              <w:left w:val="single" w:sz="4" w:space="0" w:color="auto"/>
              <w:bottom w:val="nil"/>
              <w:right w:val="single" w:sz="4" w:space="0" w:color="auto"/>
            </w:tcBorders>
            <w:tcMar>
              <w:top w:w="57" w:type="dxa"/>
              <w:bottom w:w="57" w:type="dxa"/>
            </w:tcMar>
            <w:vAlign w:val="center"/>
            <w:hideMark/>
          </w:tcPr>
          <w:p w14:paraId="339B736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Dividend policy</w:t>
            </w:r>
          </w:p>
        </w:tc>
        <w:tc>
          <w:tcPr>
            <w:tcW w:w="697" w:type="dxa"/>
            <w:tcBorders>
              <w:top w:val="single" w:sz="4" w:space="0" w:color="auto"/>
              <w:left w:val="single" w:sz="4" w:space="0" w:color="auto"/>
              <w:bottom w:val="nil"/>
              <w:right w:val="single" w:sz="4" w:space="0" w:color="auto"/>
            </w:tcBorders>
            <w:tcMar>
              <w:top w:w="57" w:type="dxa"/>
              <w:bottom w:w="57" w:type="dxa"/>
            </w:tcMar>
            <w:vAlign w:val="center"/>
            <w:hideMark/>
          </w:tcPr>
          <w:p w14:paraId="6DA76B4B"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nil"/>
              <w:right w:val="single" w:sz="4" w:space="0" w:color="auto"/>
            </w:tcBorders>
            <w:tcMar>
              <w:top w:w="57" w:type="dxa"/>
              <w:bottom w:w="57" w:type="dxa"/>
            </w:tcMar>
            <w:vAlign w:val="center"/>
            <w:hideMark/>
          </w:tcPr>
          <w:p w14:paraId="4ACC088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nil"/>
              <w:right w:val="single" w:sz="4" w:space="0" w:color="auto"/>
            </w:tcBorders>
            <w:tcMar>
              <w:top w:w="57" w:type="dxa"/>
              <w:bottom w:w="57" w:type="dxa"/>
            </w:tcMar>
            <w:vAlign w:val="center"/>
            <w:hideMark/>
          </w:tcPr>
          <w:p w14:paraId="106F9BE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7DA563A9" w14:textId="77777777" w:rsidTr="00BD304F">
        <w:trPr>
          <w:trHeight w:val="260"/>
        </w:trPr>
        <w:tc>
          <w:tcPr>
            <w:tcW w:w="1402" w:type="dxa"/>
            <w:vMerge/>
            <w:tcBorders>
              <w:left w:val="single" w:sz="4" w:space="0" w:color="auto"/>
            </w:tcBorders>
            <w:tcMar>
              <w:top w:w="57" w:type="dxa"/>
              <w:bottom w:w="57" w:type="dxa"/>
            </w:tcMar>
            <w:hideMark/>
          </w:tcPr>
          <w:p w14:paraId="1A27B5CE"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007655A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description of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policy on dividend distributions and any restrictions thereon.</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56C011B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2174D94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1AC11DE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2E9B15AF" w14:textId="77777777" w:rsidTr="007B1C53">
        <w:trPr>
          <w:trHeight w:val="470"/>
        </w:trPr>
        <w:tc>
          <w:tcPr>
            <w:tcW w:w="1402" w:type="dxa"/>
            <w:tcBorders>
              <w:top w:val="single" w:sz="4" w:space="0" w:color="auto"/>
              <w:left w:val="single" w:sz="4" w:space="0" w:color="auto"/>
              <w:bottom w:val="single" w:sz="2" w:space="0" w:color="auto"/>
              <w:right w:val="single" w:sz="4" w:space="0" w:color="auto"/>
            </w:tcBorders>
            <w:tcMar>
              <w:top w:w="57" w:type="dxa"/>
              <w:bottom w:w="57" w:type="dxa"/>
            </w:tcMar>
            <w:hideMark/>
          </w:tcPr>
          <w:p w14:paraId="4CED397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11.6.1</w:t>
            </w:r>
          </w:p>
        </w:tc>
        <w:tc>
          <w:tcPr>
            <w:tcW w:w="4382" w:type="dxa"/>
            <w:tcBorders>
              <w:top w:val="single" w:sz="4" w:space="0" w:color="auto"/>
              <w:left w:val="single" w:sz="4" w:space="0" w:color="auto"/>
              <w:bottom w:val="single" w:sz="2" w:space="0" w:color="auto"/>
              <w:right w:val="single" w:sz="4" w:space="0" w:color="auto"/>
            </w:tcBorders>
            <w:tcMar>
              <w:top w:w="57" w:type="dxa"/>
              <w:bottom w:w="57" w:type="dxa"/>
            </w:tcMar>
            <w:vAlign w:val="center"/>
            <w:hideMark/>
          </w:tcPr>
          <w:p w14:paraId="43C15F0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The amount of the dividend per share for the last financial year adjusted, where the number of shares in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has changed, to make it comparable.</w:t>
            </w:r>
          </w:p>
        </w:tc>
        <w:tc>
          <w:tcPr>
            <w:tcW w:w="697" w:type="dxa"/>
            <w:tcBorders>
              <w:top w:val="single" w:sz="4" w:space="0" w:color="auto"/>
              <w:left w:val="single" w:sz="4" w:space="0" w:color="auto"/>
              <w:bottom w:val="single" w:sz="2" w:space="0" w:color="auto"/>
              <w:right w:val="single" w:sz="4" w:space="0" w:color="auto"/>
            </w:tcBorders>
            <w:tcMar>
              <w:top w:w="57" w:type="dxa"/>
              <w:bottom w:w="57" w:type="dxa"/>
            </w:tcMar>
            <w:vAlign w:val="center"/>
            <w:hideMark/>
          </w:tcPr>
          <w:p w14:paraId="6C671AC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4" w:space="0" w:color="auto"/>
              <w:left w:val="single" w:sz="4" w:space="0" w:color="auto"/>
              <w:bottom w:val="single" w:sz="2" w:space="0" w:color="auto"/>
              <w:right w:val="single" w:sz="4" w:space="0" w:color="auto"/>
            </w:tcBorders>
            <w:tcMar>
              <w:top w:w="57" w:type="dxa"/>
              <w:bottom w:w="57" w:type="dxa"/>
            </w:tcMar>
            <w:vAlign w:val="center"/>
            <w:hideMark/>
          </w:tcPr>
          <w:p w14:paraId="4A7B4DF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4" w:space="0" w:color="auto"/>
              <w:left w:val="single" w:sz="4" w:space="0" w:color="auto"/>
              <w:bottom w:val="single" w:sz="2" w:space="0" w:color="auto"/>
              <w:right w:val="single" w:sz="4" w:space="0" w:color="auto"/>
            </w:tcBorders>
            <w:tcMar>
              <w:top w:w="57" w:type="dxa"/>
              <w:bottom w:w="57" w:type="dxa"/>
            </w:tcMar>
            <w:vAlign w:val="center"/>
            <w:hideMark/>
          </w:tcPr>
          <w:p w14:paraId="7769BD9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54E605E2" w14:textId="77777777" w:rsidTr="007B1C53">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4C4EA735" w14:textId="56C99299" w:rsidR="007C23DB" w:rsidRPr="00BC1E32" w:rsidRDefault="007C23DB" w:rsidP="49CD56DC">
            <w:pPr>
              <w:spacing w:after="0" w:line="240" w:lineRule="auto"/>
              <w:rPr>
                <w:rFonts w:ascii="Arial" w:eastAsia="Arial" w:hAnsi="Arial" w:cs="Arial"/>
                <w:b/>
                <w:bCs/>
                <w:color w:val="000000"/>
                <w:kern w:val="0"/>
                <w:sz w:val="18"/>
                <w:szCs w:val="18"/>
                <w:lang w:val="en-US" w:eastAsia="en-GB"/>
                <w14:ligatures w14:val="none"/>
              </w:rPr>
            </w:pPr>
            <w:r w:rsidRPr="49CD56DC">
              <w:rPr>
                <w:rFonts w:ascii="Arial" w:eastAsia="Arial" w:hAnsi="Arial" w:cs="Arial"/>
                <w:b/>
                <w:bCs/>
                <w:color w:val="000000"/>
                <w:kern w:val="0"/>
                <w:sz w:val="18"/>
                <w:szCs w:val="18"/>
                <w:lang w:val="en-US" w:eastAsia="en-GB"/>
                <w14:ligatures w14:val="none"/>
              </w:rPr>
              <w:t>App 2 Annex 3.12R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071722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B33EF3F"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26E1184"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3A2BAD3"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414BC7BF"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0E9BAD8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val="en-US" w:eastAsia="en-GB"/>
                <w14:ligatures w14:val="none"/>
              </w:rPr>
              <w:t>SECTION 12</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55CA415"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ADDITIONAL INFORMATION</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E0F6829"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401BBF04"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37BD94B"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3D2CEB7C" w14:textId="77777777" w:rsidTr="005978B8">
        <w:trPr>
          <w:trHeight w:val="250"/>
        </w:trPr>
        <w:tc>
          <w:tcPr>
            <w:tcW w:w="1402" w:type="dxa"/>
            <w:vMerge w:val="restart"/>
            <w:tcBorders>
              <w:top w:val="single" w:sz="2" w:space="0" w:color="auto"/>
              <w:left w:val="single" w:sz="4" w:space="0" w:color="auto"/>
              <w:bottom w:val="single" w:sz="2" w:space="0" w:color="auto"/>
              <w:right w:val="single" w:sz="4" w:space="0" w:color="auto"/>
            </w:tcBorders>
            <w:tcMar>
              <w:top w:w="57" w:type="dxa"/>
              <w:bottom w:w="57" w:type="dxa"/>
            </w:tcMar>
            <w:hideMark/>
          </w:tcPr>
          <w:p w14:paraId="133AB86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12.1</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4EC08B2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Share capital</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4BA815B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0A54E0B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753CEBB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3972CE03" w14:textId="77777777" w:rsidTr="00BD304F">
        <w:trPr>
          <w:trHeight w:val="460"/>
        </w:trPr>
        <w:tc>
          <w:tcPr>
            <w:tcW w:w="1402" w:type="dxa"/>
            <w:vMerge/>
            <w:tcBorders>
              <w:left w:val="single" w:sz="4" w:space="0" w:color="auto"/>
              <w:bottom w:val="single" w:sz="2" w:space="0" w:color="auto"/>
            </w:tcBorders>
            <w:tcMar>
              <w:top w:w="57" w:type="dxa"/>
              <w:bottom w:w="57" w:type="dxa"/>
            </w:tcMar>
            <w:hideMark/>
          </w:tcPr>
          <w:p w14:paraId="7F52B980"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23A3725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Where there is no balance sheet dated later than the annual financial information referred to in section 11, the disclosure in this section 12 is not required.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506548F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58AE219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2B4CB97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345F1B6" w14:textId="77777777" w:rsidTr="00BD304F">
        <w:trPr>
          <w:trHeight w:val="470"/>
        </w:trPr>
        <w:tc>
          <w:tcPr>
            <w:tcW w:w="1402" w:type="dxa"/>
            <w:vMerge/>
            <w:tcBorders>
              <w:left w:val="single" w:sz="4" w:space="0" w:color="auto"/>
              <w:bottom w:val="single" w:sz="2" w:space="0" w:color="auto"/>
            </w:tcBorders>
            <w:tcMar>
              <w:top w:w="57" w:type="dxa"/>
              <w:bottom w:w="57" w:type="dxa"/>
            </w:tcMar>
            <w:hideMark/>
          </w:tcPr>
          <w:p w14:paraId="04561825"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2" w:space="0" w:color="auto"/>
              <w:right w:val="single" w:sz="4" w:space="0" w:color="auto"/>
            </w:tcBorders>
            <w:tcMar>
              <w:top w:w="57" w:type="dxa"/>
              <w:bottom w:w="57" w:type="dxa"/>
            </w:tcMar>
            <w:vAlign w:val="center"/>
            <w:hideMark/>
          </w:tcPr>
          <w:p w14:paraId="75E8E8C1"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Subject to the above paragraph, disclose the information in Items 12.1.1 and 12.1.2 in the annual </w:t>
            </w:r>
            <w:r w:rsidRPr="4FC16439">
              <w:rPr>
                <w:rFonts w:ascii="Arial" w:eastAsia="Arial" w:hAnsi="Arial" w:cs="Arial"/>
                <w:color w:val="000000"/>
                <w:kern w:val="0"/>
                <w:sz w:val="18"/>
                <w:szCs w:val="18"/>
                <w:lang w:eastAsia="en-GB"/>
                <w14:ligatures w14:val="none"/>
              </w:rPr>
              <w:lastRenderedPageBreak/>
              <w:t>financial statements as of the date of the most recent balance sheet.</w:t>
            </w:r>
          </w:p>
        </w:tc>
        <w:tc>
          <w:tcPr>
            <w:tcW w:w="697" w:type="dxa"/>
            <w:tcBorders>
              <w:top w:val="nil"/>
              <w:left w:val="single" w:sz="4" w:space="0" w:color="auto"/>
              <w:bottom w:val="single" w:sz="2" w:space="0" w:color="auto"/>
              <w:right w:val="single" w:sz="4" w:space="0" w:color="auto"/>
            </w:tcBorders>
            <w:tcMar>
              <w:top w:w="57" w:type="dxa"/>
              <w:bottom w:w="57" w:type="dxa"/>
            </w:tcMar>
            <w:vAlign w:val="center"/>
            <w:hideMark/>
          </w:tcPr>
          <w:p w14:paraId="03361F7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lastRenderedPageBreak/>
              <w:t> </w:t>
            </w:r>
          </w:p>
        </w:tc>
        <w:tc>
          <w:tcPr>
            <w:tcW w:w="975" w:type="dxa"/>
            <w:tcBorders>
              <w:top w:val="nil"/>
              <w:left w:val="single" w:sz="4" w:space="0" w:color="auto"/>
              <w:bottom w:val="single" w:sz="2" w:space="0" w:color="auto"/>
              <w:right w:val="single" w:sz="4" w:space="0" w:color="auto"/>
            </w:tcBorders>
            <w:tcMar>
              <w:top w:w="57" w:type="dxa"/>
              <w:bottom w:w="57" w:type="dxa"/>
            </w:tcMar>
            <w:vAlign w:val="center"/>
            <w:hideMark/>
          </w:tcPr>
          <w:p w14:paraId="4E62BD2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2" w:space="0" w:color="auto"/>
              <w:right w:val="single" w:sz="4" w:space="0" w:color="auto"/>
            </w:tcBorders>
            <w:tcMar>
              <w:top w:w="57" w:type="dxa"/>
              <w:bottom w:w="57" w:type="dxa"/>
            </w:tcMar>
            <w:vAlign w:val="center"/>
            <w:hideMark/>
          </w:tcPr>
          <w:p w14:paraId="3CFE4FB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6814350" w14:textId="77777777" w:rsidTr="00BD304F">
        <w:trPr>
          <w:trHeight w:val="470"/>
        </w:trPr>
        <w:tc>
          <w:tcPr>
            <w:tcW w:w="1402" w:type="dxa"/>
            <w:tcBorders>
              <w:top w:val="single" w:sz="2" w:space="0" w:color="auto"/>
              <w:left w:val="single" w:sz="4" w:space="0" w:color="auto"/>
              <w:bottom w:val="single" w:sz="2" w:space="0" w:color="auto"/>
              <w:right w:val="single" w:sz="4" w:space="0" w:color="auto"/>
            </w:tcBorders>
            <w:tcMar>
              <w:top w:w="57" w:type="dxa"/>
              <w:bottom w:w="57" w:type="dxa"/>
            </w:tcMar>
            <w:hideMark/>
          </w:tcPr>
          <w:p w14:paraId="2D5683B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12.1.1</w:t>
            </w:r>
          </w:p>
        </w:tc>
        <w:tc>
          <w:tcPr>
            <w:tcW w:w="4382" w:type="dxa"/>
            <w:tcBorders>
              <w:top w:val="single" w:sz="2" w:space="0" w:color="auto"/>
              <w:left w:val="single" w:sz="4" w:space="0" w:color="auto"/>
              <w:bottom w:val="single" w:sz="2" w:space="0" w:color="auto"/>
              <w:right w:val="single" w:sz="4" w:space="0" w:color="auto"/>
            </w:tcBorders>
            <w:tcMar>
              <w:top w:w="57" w:type="dxa"/>
              <w:bottom w:w="57" w:type="dxa"/>
            </w:tcMar>
            <w:vAlign w:val="center"/>
            <w:hideMark/>
          </w:tcPr>
          <w:p w14:paraId="6B090BC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The amount of any convertible securities, exchangeable securities or securities with warrants, with an indication of the conditions governing and the procedures for conversion, exchange or subscription.</w:t>
            </w:r>
          </w:p>
        </w:tc>
        <w:tc>
          <w:tcPr>
            <w:tcW w:w="697" w:type="dxa"/>
            <w:tcBorders>
              <w:top w:val="single" w:sz="2" w:space="0" w:color="auto"/>
              <w:left w:val="single" w:sz="4" w:space="0" w:color="auto"/>
              <w:bottom w:val="single" w:sz="2" w:space="0" w:color="auto"/>
              <w:right w:val="single" w:sz="4" w:space="0" w:color="auto"/>
            </w:tcBorders>
            <w:tcMar>
              <w:top w:w="57" w:type="dxa"/>
              <w:bottom w:w="57" w:type="dxa"/>
            </w:tcMar>
            <w:vAlign w:val="center"/>
            <w:hideMark/>
          </w:tcPr>
          <w:p w14:paraId="5516D16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single" w:sz="2" w:space="0" w:color="auto"/>
              <w:right w:val="single" w:sz="4" w:space="0" w:color="auto"/>
            </w:tcBorders>
            <w:tcMar>
              <w:top w:w="57" w:type="dxa"/>
              <w:bottom w:w="57" w:type="dxa"/>
            </w:tcMar>
            <w:vAlign w:val="center"/>
            <w:hideMark/>
          </w:tcPr>
          <w:p w14:paraId="676B2D4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single" w:sz="2" w:space="0" w:color="auto"/>
              <w:right w:val="single" w:sz="4" w:space="0" w:color="auto"/>
            </w:tcBorders>
            <w:tcMar>
              <w:top w:w="57" w:type="dxa"/>
              <w:bottom w:w="57" w:type="dxa"/>
            </w:tcMar>
            <w:vAlign w:val="center"/>
            <w:hideMark/>
          </w:tcPr>
          <w:p w14:paraId="15B61CF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EAC7ED0" w14:textId="77777777" w:rsidTr="005978B8">
        <w:trPr>
          <w:trHeight w:val="4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28000DE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12.1.2</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5225FD0"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Information about, and terms of, any acquisition rights and or obligations over authorised but unissued capital or an undertaking to increase the capital.</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2C282E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B25D28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50A7EB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21953D0C" w14:textId="77777777" w:rsidTr="005978B8">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tcPr>
          <w:p w14:paraId="1CE225CB" w14:textId="6A7866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3.13R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AD08C54"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1DA4331B"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F495C50"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C674A2B"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5717C843" w14:textId="77777777" w:rsidTr="00BD304F">
        <w:trPr>
          <w:trHeight w:val="270"/>
        </w:trPr>
        <w:tc>
          <w:tcPr>
            <w:tcW w:w="1402" w:type="dxa"/>
            <w:tcBorders>
              <w:top w:val="single" w:sz="2" w:space="0" w:color="auto"/>
              <w:left w:val="single" w:sz="2" w:space="0" w:color="auto"/>
              <w:bottom w:val="single" w:sz="2" w:space="0" w:color="auto"/>
              <w:right w:val="single" w:sz="2" w:space="0" w:color="auto"/>
            </w:tcBorders>
            <w:tcMar>
              <w:top w:w="57" w:type="dxa"/>
              <w:bottom w:w="57" w:type="dxa"/>
            </w:tcMar>
            <w:hideMark/>
          </w:tcPr>
          <w:p w14:paraId="5A89B1D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13</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F78CC30"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REGULATORY DISCLOSURES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83E3F08"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704D778"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FCAEDF5"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3FA91FF5" w14:textId="77777777" w:rsidTr="00BD304F">
        <w:trPr>
          <w:trHeight w:val="690"/>
        </w:trPr>
        <w:tc>
          <w:tcPr>
            <w:tcW w:w="1402" w:type="dxa"/>
            <w:vMerge w:val="restart"/>
            <w:tcBorders>
              <w:top w:val="single" w:sz="2" w:space="0" w:color="auto"/>
              <w:left w:val="single" w:sz="4" w:space="0" w:color="auto"/>
              <w:bottom w:val="single" w:sz="2" w:space="0" w:color="auto"/>
              <w:right w:val="single" w:sz="2" w:space="0" w:color="auto"/>
            </w:tcBorders>
            <w:tcMar>
              <w:top w:w="57" w:type="dxa"/>
              <w:bottom w:w="57" w:type="dxa"/>
            </w:tcMar>
            <w:hideMark/>
          </w:tcPr>
          <w:p w14:paraId="466AA0B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13.1</w:t>
            </w:r>
          </w:p>
        </w:tc>
        <w:tc>
          <w:tcPr>
            <w:tcW w:w="4382" w:type="dxa"/>
            <w:tcBorders>
              <w:top w:val="single" w:sz="2" w:space="0" w:color="auto"/>
              <w:left w:val="single" w:sz="2" w:space="0" w:color="auto"/>
              <w:right w:val="single" w:sz="2" w:space="0" w:color="auto"/>
            </w:tcBorders>
            <w:tcMar>
              <w:top w:w="57" w:type="dxa"/>
              <w:bottom w:w="57" w:type="dxa"/>
            </w:tcMar>
            <w:vAlign w:val="center"/>
            <w:hideMark/>
          </w:tcPr>
          <w:p w14:paraId="03A42EF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summary of the information disclosed under the </w:t>
            </w:r>
            <w:r w:rsidRPr="2E34EB2B">
              <w:rPr>
                <w:rFonts w:ascii="Arial" w:eastAsia="Arial" w:hAnsi="Arial" w:cs="Arial"/>
                <w:i/>
                <w:iCs/>
                <w:color w:val="000000"/>
                <w:kern w:val="0"/>
                <w:sz w:val="18"/>
                <w:szCs w:val="18"/>
                <w:lang w:eastAsia="en-GB"/>
                <w14:ligatures w14:val="none"/>
              </w:rPr>
              <w:t>Market Abuse Regulation</w:t>
            </w:r>
            <w:r w:rsidRPr="4FC16439">
              <w:rPr>
                <w:rFonts w:ascii="Arial" w:eastAsia="Arial" w:hAnsi="Arial" w:cs="Arial"/>
                <w:color w:val="000000"/>
                <w:kern w:val="0"/>
                <w:sz w:val="18"/>
                <w:szCs w:val="18"/>
                <w:lang w:eastAsia="en-GB"/>
                <w14:ligatures w14:val="none"/>
              </w:rPr>
              <w:t xml:space="preserve"> over the last 12 </w:t>
            </w:r>
            <w:r w:rsidRPr="2E34EB2B">
              <w:rPr>
                <w:rFonts w:ascii="Arial" w:eastAsia="Arial" w:hAnsi="Arial" w:cs="Arial"/>
                <w:i/>
                <w:iCs/>
                <w:color w:val="000000"/>
                <w:kern w:val="0"/>
                <w:sz w:val="18"/>
                <w:szCs w:val="18"/>
                <w:lang w:eastAsia="en-GB"/>
                <w14:ligatures w14:val="none"/>
              </w:rPr>
              <w:t xml:space="preserve">months </w:t>
            </w:r>
            <w:r w:rsidRPr="4FC16439">
              <w:rPr>
                <w:rFonts w:ascii="Arial" w:eastAsia="Arial" w:hAnsi="Arial" w:cs="Arial"/>
                <w:color w:val="000000"/>
                <w:kern w:val="0"/>
                <w:sz w:val="18"/>
                <w:szCs w:val="18"/>
                <w:lang w:eastAsia="en-GB"/>
                <w14:ligatures w14:val="none"/>
              </w:rPr>
              <w:t xml:space="preserve">which is relevant as at the date of the </w:t>
            </w:r>
            <w:r w:rsidRPr="2E34EB2B">
              <w:rPr>
                <w:rFonts w:ascii="Arial" w:eastAsia="Arial" w:hAnsi="Arial" w:cs="Arial"/>
                <w:i/>
                <w:iCs/>
                <w:color w:val="000000"/>
                <w:kern w:val="0"/>
                <w:sz w:val="18"/>
                <w:szCs w:val="18"/>
                <w:lang w:eastAsia="en-GB"/>
                <w14:ligatures w14:val="none"/>
              </w:rPr>
              <w:t>prospectus</w:t>
            </w:r>
            <w:r w:rsidRPr="4FC16439">
              <w:rPr>
                <w:rFonts w:ascii="Arial" w:eastAsia="Arial" w:hAnsi="Arial" w:cs="Arial"/>
                <w:color w:val="000000"/>
                <w:kern w:val="0"/>
                <w:sz w:val="18"/>
                <w:szCs w:val="18"/>
                <w:lang w:eastAsia="en-GB"/>
                <w14:ligatures w14:val="none"/>
              </w:rPr>
              <w:t xml:space="preserve">. The summary must be presented in an easily analysable, concise and comprehensible form and must not be a replication of information already published under the </w:t>
            </w:r>
            <w:r w:rsidRPr="2E34EB2B">
              <w:rPr>
                <w:rFonts w:ascii="Arial" w:eastAsia="Arial" w:hAnsi="Arial" w:cs="Arial"/>
                <w:i/>
                <w:iCs/>
                <w:color w:val="000000"/>
                <w:kern w:val="0"/>
                <w:sz w:val="18"/>
                <w:szCs w:val="18"/>
                <w:lang w:eastAsia="en-GB"/>
                <w14:ligatures w14:val="none"/>
              </w:rPr>
              <w:t>Market Abuse Regulation</w:t>
            </w:r>
            <w:r w:rsidRPr="4FC16439">
              <w:rPr>
                <w:rFonts w:ascii="Arial" w:eastAsia="Arial" w:hAnsi="Arial" w:cs="Arial"/>
                <w:color w:val="000000"/>
                <w:kern w:val="0"/>
                <w:sz w:val="18"/>
                <w:szCs w:val="18"/>
                <w:lang w:eastAsia="en-GB"/>
                <w14:ligatures w14:val="none"/>
              </w:rPr>
              <w:t>.</w:t>
            </w:r>
          </w:p>
        </w:tc>
        <w:tc>
          <w:tcPr>
            <w:tcW w:w="697" w:type="dxa"/>
            <w:tcBorders>
              <w:top w:val="single" w:sz="2" w:space="0" w:color="auto"/>
              <w:left w:val="single" w:sz="2" w:space="0" w:color="auto"/>
              <w:right w:val="single" w:sz="2" w:space="0" w:color="auto"/>
            </w:tcBorders>
            <w:tcMar>
              <w:top w:w="57" w:type="dxa"/>
              <w:bottom w:w="57" w:type="dxa"/>
            </w:tcMar>
            <w:vAlign w:val="center"/>
            <w:hideMark/>
          </w:tcPr>
          <w:p w14:paraId="4CA9E90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right w:val="single" w:sz="2" w:space="0" w:color="auto"/>
            </w:tcBorders>
            <w:tcMar>
              <w:top w:w="57" w:type="dxa"/>
              <w:bottom w:w="57" w:type="dxa"/>
            </w:tcMar>
            <w:vAlign w:val="center"/>
            <w:hideMark/>
          </w:tcPr>
          <w:p w14:paraId="2D5DC00F"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right w:val="single" w:sz="2" w:space="0" w:color="auto"/>
            </w:tcBorders>
            <w:tcMar>
              <w:top w:w="57" w:type="dxa"/>
              <w:bottom w:w="57" w:type="dxa"/>
            </w:tcMar>
            <w:vAlign w:val="center"/>
            <w:hideMark/>
          </w:tcPr>
          <w:p w14:paraId="009DC55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13C7EBE4" w14:textId="77777777" w:rsidTr="00BD304F">
        <w:trPr>
          <w:trHeight w:val="260"/>
        </w:trPr>
        <w:tc>
          <w:tcPr>
            <w:tcW w:w="1402" w:type="dxa"/>
            <w:vMerge/>
            <w:tcBorders>
              <w:left w:val="single" w:sz="4" w:space="0" w:color="auto"/>
            </w:tcBorders>
            <w:tcMar>
              <w:top w:w="57" w:type="dxa"/>
              <w:bottom w:w="57" w:type="dxa"/>
            </w:tcMar>
            <w:hideMark/>
          </w:tcPr>
          <w:p w14:paraId="563BC30F"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left w:val="single" w:sz="2" w:space="0" w:color="auto"/>
              <w:bottom w:val="single" w:sz="2" w:space="0" w:color="auto"/>
              <w:right w:val="single" w:sz="2" w:space="0" w:color="auto"/>
            </w:tcBorders>
            <w:tcMar>
              <w:top w:w="57" w:type="dxa"/>
              <w:bottom w:w="57" w:type="dxa"/>
            </w:tcMar>
            <w:vAlign w:val="center"/>
            <w:hideMark/>
          </w:tcPr>
          <w:p w14:paraId="4DB6FF9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The summary must be presented in a limited number of categories depending on their subject.</w:t>
            </w:r>
          </w:p>
        </w:tc>
        <w:tc>
          <w:tcPr>
            <w:tcW w:w="697" w:type="dxa"/>
            <w:tcBorders>
              <w:left w:val="single" w:sz="2" w:space="0" w:color="auto"/>
              <w:bottom w:val="single" w:sz="2" w:space="0" w:color="auto"/>
              <w:right w:val="single" w:sz="2" w:space="0" w:color="auto"/>
            </w:tcBorders>
            <w:tcMar>
              <w:top w:w="57" w:type="dxa"/>
              <w:bottom w:w="57" w:type="dxa"/>
            </w:tcMar>
            <w:vAlign w:val="center"/>
            <w:hideMark/>
          </w:tcPr>
          <w:p w14:paraId="00777E2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left w:val="single" w:sz="2" w:space="0" w:color="auto"/>
              <w:bottom w:val="single" w:sz="2" w:space="0" w:color="auto"/>
              <w:right w:val="single" w:sz="2" w:space="0" w:color="auto"/>
            </w:tcBorders>
            <w:tcMar>
              <w:top w:w="57" w:type="dxa"/>
              <w:bottom w:w="57" w:type="dxa"/>
            </w:tcMar>
            <w:vAlign w:val="center"/>
            <w:hideMark/>
          </w:tcPr>
          <w:p w14:paraId="03303AA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left w:val="single" w:sz="2" w:space="0" w:color="auto"/>
              <w:bottom w:val="single" w:sz="2" w:space="0" w:color="auto"/>
              <w:right w:val="single" w:sz="2" w:space="0" w:color="auto"/>
            </w:tcBorders>
            <w:tcMar>
              <w:top w:w="57" w:type="dxa"/>
              <w:bottom w:w="57" w:type="dxa"/>
            </w:tcMar>
            <w:vAlign w:val="center"/>
            <w:hideMark/>
          </w:tcPr>
          <w:p w14:paraId="6C47A66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7F7FDF7A" w14:textId="77777777" w:rsidTr="00BD304F">
        <w:trPr>
          <w:trHeight w:val="270"/>
        </w:trPr>
        <w:tc>
          <w:tcPr>
            <w:tcW w:w="1402" w:type="dxa"/>
            <w:tcBorders>
              <w:top w:val="single" w:sz="2" w:space="0" w:color="auto"/>
              <w:left w:val="single" w:sz="4" w:space="0" w:color="auto"/>
              <w:bottom w:val="single" w:sz="2" w:space="0" w:color="auto"/>
              <w:right w:val="single" w:sz="2" w:space="0" w:color="auto"/>
            </w:tcBorders>
            <w:tcMar>
              <w:top w:w="57" w:type="dxa"/>
              <w:bottom w:w="57" w:type="dxa"/>
            </w:tcMar>
          </w:tcPr>
          <w:p w14:paraId="5B33643D" w14:textId="618BBEA0"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3.14R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D9957D8"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ECBD195"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C343258"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97C456B"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56B7C1BB" w14:textId="77777777" w:rsidTr="00BD304F">
        <w:trPr>
          <w:trHeight w:val="270"/>
        </w:trPr>
        <w:tc>
          <w:tcPr>
            <w:tcW w:w="1402" w:type="dxa"/>
            <w:tcBorders>
              <w:top w:val="single" w:sz="2" w:space="0" w:color="auto"/>
              <w:left w:val="single" w:sz="4" w:space="0" w:color="auto"/>
              <w:bottom w:val="single" w:sz="2" w:space="0" w:color="auto"/>
              <w:right w:val="single" w:sz="2" w:space="0" w:color="auto"/>
            </w:tcBorders>
            <w:tcMar>
              <w:top w:w="57" w:type="dxa"/>
              <w:bottom w:w="57" w:type="dxa"/>
            </w:tcMar>
            <w:hideMark/>
          </w:tcPr>
          <w:p w14:paraId="77B1379B"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14</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64AF34D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MATERIAL CONTRACTS</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308AD594"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9304E74"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D3EA11E"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49FD0E76" w14:textId="77777777" w:rsidTr="00BD304F">
        <w:trPr>
          <w:trHeight w:val="460"/>
        </w:trPr>
        <w:tc>
          <w:tcPr>
            <w:tcW w:w="1402" w:type="dxa"/>
            <w:vMerge w:val="restart"/>
            <w:tcBorders>
              <w:top w:val="single" w:sz="2" w:space="0" w:color="auto"/>
              <w:left w:val="single" w:sz="4" w:space="0" w:color="auto"/>
              <w:bottom w:val="single" w:sz="2" w:space="0" w:color="auto"/>
              <w:right w:val="single" w:sz="2" w:space="0" w:color="auto"/>
            </w:tcBorders>
            <w:tcMar>
              <w:top w:w="57" w:type="dxa"/>
              <w:bottom w:w="57" w:type="dxa"/>
            </w:tcMar>
            <w:hideMark/>
          </w:tcPr>
          <w:p w14:paraId="629007DC"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14.1</w:t>
            </w:r>
          </w:p>
        </w:tc>
        <w:tc>
          <w:tcPr>
            <w:tcW w:w="4382" w:type="dxa"/>
            <w:tcBorders>
              <w:top w:val="single" w:sz="2" w:space="0" w:color="auto"/>
              <w:left w:val="single" w:sz="2" w:space="0" w:color="auto"/>
              <w:right w:val="single" w:sz="2" w:space="0" w:color="auto"/>
            </w:tcBorders>
            <w:tcMar>
              <w:top w:w="57" w:type="dxa"/>
              <w:bottom w:w="57" w:type="dxa"/>
            </w:tcMar>
            <w:vAlign w:val="center"/>
            <w:hideMark/>
          </w:tcPr>
          <w:p w14:paraId="4A8A767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brief summary of each material contract, other than contracts entered into in the ordinary course of business, to which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xml:space="preserve"> or any member of the group is a party, for the 2 years immediately preceding publication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p>
        </w:tc>
        <w:tc>
          <w:tcPr>
            <w:tcW w:w="697" w:type="dxa"/>
            <w:tcBorders>
              <w:top w:val="single" w:sz="2" w:space="0" w:color="auto"/>
              <w:left w:val="single" w:sz="2" w:space="0" w:color="auto"/>
              <w:right w:val="single" w:sz="2" w:space="0" w:color="auto"/>
            </w:tcBorders>
            <w:tcMar>
              <w:top w:w="57" w:type="dxa"/>
              <w:bottom w:w="57" w:type="dxa"/>
            </w:tcMar>
            <w:vAlign w:val="center"/>
            <w:hideMark/>
          </w:tcPr>
          <w:p w14:paraId="3CEF6A27"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2" w:space="0" w:color="auto"/>
              <w:right w:val="single" w:sz="2" w:space="0" w:color="auto"/>
            </w:tcBorders>
            <w:tcMar>
              <w:top w:w="57" w:type="dxa"/>
              <w:bottom w:w="57" w:type="dxa"/>
            </w:tcMar>
            <w:vAlign w:val="center"/>
            <w:hideMark/>
          </w:tcPr>
          <w:p w14:paraId="47C8397A"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2" w:space="0" w:color="auto"/>
              <w:right w:val="single" w:sz="2" w:space="0" w:color="auto"/>
            </w:tcBorders>
            <w:tcMar>
              <w:top w:w="57" w:type="dxa"/>
              <w:bottom w:w="57" w:type="dxa"/>
            </w:tcMar>
            <w:vAlign w:val="center"/>
            <w:hideMark/>
          </w:tcPr>
          <w:p w14:paraId="6751D8F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404B0EC" w14:textId="77777777" w:rsidTr="00BD304F">
        <w:trPr>
          <w:trHeight w:val="700"/>
        </w:trPr>
        <w:tc>
          <w:tcPr>
            <w:tcW w:w="1402" w:type="dxa"/>
            <w:vMerge/>
            <w:tcBorders>
              <w:left w:val="single" w:sz="4" w:space="0" w:color="auto"/>
            </w:tcBorders>
            <w:tcMar>
              <w:top w:w="57" w:type="dxa"/>
              <w:bottom w:w="57" w:type="dxa"/>
            </w:tcMar>
            <w:hideMark/>
          </w:tcPr>
          <w:p w14:paraId="0C20AE72"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left w:val="single" w:sz="2" w:space="0" w:color="auto"/>
              <w:bottom w:val="single" w:sz="2" w:space="0" w:color="auto"/>
              <w:right w:val="single" w:sz="2" w:space="0" w:color="auto"/>
            </w:tcBorders>
            <w:tcMar>
              <w:top w:w="57" w:type="dxa"/>
              <w:bottom w:w="57" w:type="dxa"/>
            </w:tcMar>
            <w:vAlign w:val="center"/>
            <w:hideMark/>
          </w:tcPr>
          <w:p w14:paraId="5CD0FC4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brief summary of any other contract, not being a contract entered into in the ordinary course of business, entered into by any member of the group which contains any provision under which any member of the group has any obligation or entitlement which is material to the group as at the date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p>
        </w:tc>
        <w:tc>
          <w:tcPr>
            <w:tcW w:w="697" w:type="dxa"/>
            <w:tcBorders>
              <w:left w:val="single" w:sz="2" w:space="0" w:color="auto"/>
              <w:bottom w:val="single" w:sz="2" w:space="0" w:color="auto"/>
              <w:right w:val="single" w:sz="2" w:space="0" w:color="auto"/>
            </w:tcBorders>
            <w:tcMar>
              <w:top w:w="57" w:type="dxa"/>
              <w:bottom w:w="57" w:type="dxa"/>
            </w:tcMar>
            <w:vAlign w:val="center"/>
            <w:hideMark/>
          </w:tcPr>
          <w:p w14:paraId="586AA706"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left w:val="single" w:sz="2" w:space="0" w:color="auto"/>
              <w:bottom w:val="single" w:sz="2" w:space="0" w:color="auto"/>
              <w:right w:val="single" w:sz="2" w:space="0" w:color="auto"/>
            </w:tcBorders>
            <w:tcMar>
              <w:top w:w="57" w:type="dxa"/>
              <w:bottom w:w="57" w:type="dxa"/>
            </w:tcMar>
            <w:vAlign w:val="center"/>
            <w:hideMark/>
          </w:tcPr>
          <w:p w14:paraId="0E9687B8"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left w:val="single" w:sz="2" w:space="0" w:color="auto"/>
              <w:bottom w:val="single" w:sz="2" w:space="0" w:color="auto"/>
              <w:right w:val="single" w:sz="2" w:space="0" w:color="auto"/>
            </w:tcBorders>
            <w:tcMar>
              <w:top w:w="57" w:type="dxa"/>
              <w:bottom w:w="57" w:type="dxa"/>
            </w:tcMar>
            <w:vAlign w:val="center"/>
            <w:hideMark/>
          </w:tcPr>
          <w:p w14:paraId="3FE15EF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7C23DB" w:rsidRPr="00BC1E32" w14:paraId="5A8877F0" w14:textId="77777777" w:rsidTr="00BD304F">
        <w:trPr>
          <w:trHeight w:val="270"/>
        </w:trPr>
        <w:tc>
          <w:tcPr>
            <w:tcW w:w="1402" w:type="dxa"/>
            <w:tcBorders>
              <w:top w:val="single" w:sz="2" w:space="0" w:color="auto"/>
              <w:left w:val="single" w:sz="4" w:space="0" w:color="auto"/>
              <w:bottom w:val="single" w:sz="2" w:space="0" w:color="auto"/>
              <w:right w:val="single" w:sz="2" w:space="0" w:color="auto"/>
            </w:tcBorders>
            <w:tcMar>
              <w:top w:w="57" w:type="dxa"/>
              <w:bottom w:w="57" w:type="dxa"/>
            </w:tcMar>
          </w:tcPr>
          <w:p w14:paraId="4F6A7FA2" w14:textId="24B911C4"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r w:rsidRPr="49CD56DC">
              <w:rPr>
                <w:rFonts w:ascii="Arial" w:eastAsia="Arial" w:hAnsi="Arial" w:cs="Arial"/>
                <w:b/>
                <w:bCs/>
                <w:color w:val="000000"/>
                <w:kern w:val="0"/>
                <w:sz w:val="18"/>
                <w:szCs w:val="18"/>
                <w:lang w:eastAsia="en-GB"/>
                <w14:ligatures w14:val="none"/>
              </w:rPr>
              <w:t>App 2 Annex 3.15R</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3AF43D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5CA6EB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20633A1"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2F77677" w14:textId="77777777" w:rsidR="007C23DB" w:rsidRPr="00BC1E32" w:rsidRDefault="007C23DB" w:rsidP="49CD56DC">
            <w:pPr>
              <w:spacing w:after="0" w:line="240" w:lineRule="auto"/>
              <w:rPr>
                <w:rFonts w:ascii="Arial" w:eastAsia="Arial" w:hAnsi="Arial" w:cs="Arial"/>
                <w:b/>
                <w:bCs/>
                <w:color w:val="000000"/>
                <w:kern w:val="0"/>
                <w:sz w:val="18"/>
                <w:szCs w:val="18"/>
                <w:lang w:eastAsia="en-GB"/>
                <w14:ligatures w14:val="none"/>
              </w:rPr>
            </w:pPr>
          </w:p>
        </w:tc>
      </w:tr>
      <w:tr w:rsidR="00BC1E32" w:rsidRPr="00BC1E32" w14:paraId="061A1393" w14:textId="77777777" w:rsidTr="00BD304F">
        <w:trPr>
          <w:trHeight w:val="270"/>
        </w:trPr>
        <w:tc>
          <w:tcPr>
            <w:tcW w:w="1402" w:type="dxa"/>
            <w:tcBorders>
              <w:top w:val="single" w:sz="2" w:space="0" w:color="auto"/>
              <w:left w:val="single" w:sz="4" w:space="0" w:color="auto"/>
              <w:bottom w:val="single" w:sz="2" w:space="0" w:color="auto"/>
              <w:right w:val="single" w:sz="2" w:space="0" w:color="auto"/>
            </w:tcBorders>
            <w:tcMar>
              <w:top w:w="57" w:type="dxa"/>
              <w:bottom w:w="57" w:type="dxa"/>
            </w:tcMar>
            <w:hideMark/>
          </w:tcPr>
          <w:p w14:paraId="0304385D"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SECTION 15</w:t>
            </w:r>
          </w:p>
        </w:tc>
        <w:tc>
          <w:tcPr>
            <w:tcW w:w="4382"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53F2E71B"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DOCUMENTS AVAILABLE</w:t>
            </w:r>
          </w:p>
        </w:tc>
        <w:tc>
          <w:tcPr>
            <w:tcW w:w="697"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2898CDCE"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975"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091C1DE6"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c>
          <w:tcPr>
            <w:tcW w:w="3000" w:type="dxa"/>
            <w:tcBorders>
              <w:top w:val="single" w:sz="2" w:space="0" w:color="auto"/>
              <w:left w:val="single" w:sz="2" w:space="0" w:color="auto"/>
              <w:bottom w:val="single" w:sz="2" w:space="0" w:color="auto"/>
              <w:right w:val="single" w:sz="2" w:space="0" w:color="auto"/>
            </w:tcBorders>
            <w:tcMar>
              <w:top w:w="57" w:type="dxa"/>
              <w:bottom w:w="57" w:type="dxa"/>
            </w:tcMar>
            <w:vAlign w:val="center"/>
            <w:hideMark/>
          </w:tcPr>
          <w:p w14:paraId="16B3ADAA" w14:textId="77777777" w:rsidR="00BC1E32" w:rsidRPr="00BC1E32" w:rsidRDefault="00BC1E32" w:rsidP="49CD56DC">
            <w:pPr>
              <w:spacing w:after="0" w:line="240" w:lineRule="auto"/>
              <w:rPr>
                <w:rFonts w:ascii="Arial" w:eastAsia="Arial" w:hAnsi="Arial" w:cs="Arial"/>
                <w:b/>
                <w:bCs/>
                <w:color w:val="000000"/>
                <w:kern w:val="0"/>
                <w:sz w:val="18"/>
                <w:szCs w:val="18"/>
                <w:lang w:eastAsia="en-GB"/>
                <w14:ligatures w14:val="none"/>
              </w:rPr>
            </w:pPr>
            <w:r w:rsidRPr="4FC16439">
              <w:rPr>
                <w:rFonts w:ascii="Arial" w:eastAsia="Arial" w:hAnsi="Arial" w:cs="Arial"/>
                <w:b/>
                <w:bCs/>
                <w:color w:val="000000"/>
                <w:kern w:val="0"/>
                <w:sz w:val="18"/>
                <w:szCs w:val="18"/>
                <w:lang w:eastAsia="en-GB"/>
                <w14:ligatures w14:val="none"/>
              </w:rPr>
              <w:t> </w:t>
            </w:r>
          </w:p>
        </w:tc>
      </w:tr>
      <w:tr w:rsidR="00BC1E32" w:rsidRPr="00BC1E32" w14:paraId="0B07FF9A" w14:textId="77777777" w:rsidTr="005978B8">
        <w:trPr>
          <w:trHeight w:val="250"/>
        </w:trPr>
        <w:tc>
          <w:tcPr>
            <w:tcW w:w="1402" w:type="dxa"/>
            <w:vMerge w:val="restart"/>
            <w:tcBorders>
              <w:top w:val="single" w:sz="2" w:space="0" w:color="auto"/>
              <w:left w:val="single" w:sz="4" w:space="0" w:color="auto"/>
              <w:bottom w:val="single" w:sz="8" w:space="0" w:color="000000" w:themeColor="text1"/>
              <w:right w:val="single" w:sz="4" w:space="0" w:color="auto"/>
            </w:tcBorders>
            <w:tcMar>
              <w:top w:w="57" w:type="dxa"/>
              <w:bottom w:w="57" w:type="dxa"/>
            </w:tcMar>
            <w:hideMark/>
          </w:tcPr>
          <w:p w14:paraId="316DA673"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Item 15.1</w:t>
            </w:r>
          </w:p>
        </w:tc>
        <w:tc>
          <w:tcPr>
            <w:tcW w:w="4382" w:type="dxa"/>
            <w:tcBorders>
              <w:top w:val="single" w:sz="2" w:space="0" w:color="auto"/>
              <w:left w:val="single" w:sz="4" w:space="0" w:color="auto"/>
              <w:bottom w:val="nil"/>
              <w:right w:val="single" w:sz="4" w:space="0" w:color="auto"/>
            </w:tcBorders>
            <w:tcMar>
              <w:top w:w="57" w:type="dxa"/>
              <w:bottom w:w="57" w:type="dxa"/>
            </w:tcMar>
            <w:vAlign w:val="center"/>
            <w:hideMark/>
          </w:tcPr>
          <w:p w14:paraId="56975E8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A statement that, for the term of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 the following documents, where applicable, can be inspected:</w:t>
            </w:r>
          </w:p>
        </w:tc>
        <w:tc>
          <w:tcPr>
            <w:tcW w:w="697" w:type="dxa"/>
            <w:tcBorders>
              <w:top w:val="single" w:sz="2" w:space="0" w:color="auto"/>
              <w:left w:val="single" w:sz="4" w:space="0" w:color="auto"/>
              <w:bottom w:val="nil"/>
              <w:right w:val="single" w:sz="4" w:space="0" w:color="auto"/>
            </w:tcBorders>
            <w:tcMar>
              <w:top w:w="57" w:type="dxa"/>
              <w:bottom w:w="57" w:type="dxa"/>
            </w:tcMar>
            <w:vAlign w:val="center"/>
            <w:hideMark/>
          </w:tcPr>
          <w:p w14:paraId="0811FEDE"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single" w:sz="2" w:space="0" w:color="auto"/>
              <w:left w:val="single" w:sz="4" w:space="0" w:color="auto"/>
              <w:bottom w:val="nil"/>
              <w:right w:val="single" w:sz="4" w:space="0" w:color="auto"/>
            </w:tcBorders>
            <w:tcMar>
              <w:top w:w="57" w:type="dxa"/>
              <w:bottom w:w="57" w:type="dxa"/>
            </w:tcMar>
            <w:vAlign w:val="center"/>
            <w:hideMark/>
          </w:tcPr>
          <w:p w14:paraId="356B495D"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single" w:sz="2" w:space="0" w:color="auto"/>
              <w:left w:val="single" w:sz="4" w:space="0" w:color="auto"/>
              <w:bottom w:val="nil"/>
              <w:right w:val="single" w:sz="4" w:space="0" w:color="auto"/>
            </w:tcBorders>
            <w:tcMar>
              <w:top w:w="57" w:type="dxa"/>
              <w:bottom w:w="57" w:type="dxa"/>
            </w:tcMar>
            <w:vAlign w:val="center"/>
            <w:hideMark/>
          </w:tcPr>
          <w:p w14:paraId="6FEA4FE5"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ADCBF35" w14:textId="77777777" w:rsidTr="00BD304F">
        <w:trPr>
          <w:trHeight w:val="250"/>
        </w:trPr>
        <w:tc>
          <w:tcPr>
            <w:tcW w:w="1402" w:type="dxa"/>
            <w:vMerge/>
            <w:tcBorders>
              <w:left w:val="single" w:sz="4" w:space="0" w:color="auto"/>
            </w:tcBorders>
            <w:tcMar>
              <w:top w:w="57" w:type="dxa"/>
              <w:bottom w:w="57" w:type="dxa"/>
            </w:tcMar>
            <w:hideMark/>
          </w:tcPr>
          <w:p w14:paraId="4CE570B7"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1921F80C" w14:textId="77777777" w:rsidR="00BC1E32" w:rsidRPr="00BC1E32" w:rsidRDefault="00BC1E32" w:rsidP="49CD56DC">
            <w:pPr>
              <w:spacing w:after="0" w:line="240" w:lineRule="auto"/>
              <w:ind w:left="191"/>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(1) the up-to-date memorandum and articles of association of the </w:t>
            </w:r>
            <w:r w:rsidRPr="2E34EB2B">
              <w:rPr>
                <w:rFonts w:ascii="Arial" w:eastAsia="Arial" w:hAnsi="Arial" w:cs="Arial"/>
                <w:i/>
                <w:iCs/>
                <w:color w:val="000000"/>
                <w:kern w:val="0"/>
                <w:sz w:val="18"/>
                <w:szCs w:val="18"/>
                <w:lang w:eastAsia="en-GB"/>
                <w14:ligatures w14:val="none"/>
              </w:rPr>
              <w:t>issuer</w:t>
            </w:r>
            <w:r w:rsidRPr="4FC16439">
              <w:rPr>
                <w:rFonts w:ascii="Arial" w:eastAsia="Arial" w:hAnsi="Arial" w:cs="Arial"/>
                <w:color w:val="000000"/>
                <w:kern w:val="0"/>
                <w:sz w:val="18"/>
                <w:szCs w:val="18"/>
                <w:lang w:eastAsia="en-GB"/>
                <w14:ligatures w14:val="none"/>
              </w:rPr>
              <w:t>; and</w:t>
            </w:r>
          </w:p>
        </w:tc>
        <w:tc>
          <w:tcPr>
            <w:tcW w:w="697" w:type="dxa"/>
            <w:tcBorders>
              <w:top w:val="nil"/>
              <w:left w:val="single" w:sz="4" w:space="0" w:color="auto"/>
              <w:bottom w:val="nil"/>
              <w:right w:val="single" w:sz="4" w:space="0" w:color="auto"/>
            </w:tcBorders>
            <w:tcMar>
              <w:top w:w="57" w:type="dxa"/>
              <w:bottom w:w="57" w:type="dxa"/>
            </w:tcMar>
            <w:vAlign w:val="center"/>
            <w:hideMark/>
          </w:tcPr>
          <w:p w14:paraId="4735967C"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6DDB00BD"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05B84FDF"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47C5C7A3" w14:textId="77777777" w:rsidTr="00BD304F">
        <w:trPr>
          <w:trHeight w:val="460"/>
        </w:trPr>
        <w:tc>
          <w:tcPr>
            <w:tcW w:w="1402" w:type="dxa"/>
            <w:vMerge/>
            <w:tcBorders>
              <w:left w:val="single" w:sz="4" w:space="0" w:color="auto"/>
            </w:tcBorders>
            <w:tcMar>
              <w:top w:w="57" w:type="dxa"/>
              <w:bottom w:w="57" w:type="dxa"/>
            </w:tcMar>
            <w:hideMark/>
          </w:tcPr>
          <w:p w14:paraId="51A019A3"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nil"/>
              <w:right w:val="single" w:sz="4" w:space="0" w:color="auto"/>
            </w:tcBorders>
            <w:tcMar>
              <w:top w:w="57" w:type="dxa"/>
              <w:bottom w:w="57" w:type="dxa"/>
            </w:tcMar>
            <w:vAlign w:val="center"/>
            <w:hideMark/>
          </w:tcPr>
          <w:p w14:paraId="060463B3" w14:textId="77777777" w:rsidR="00BC1E32" w:rsidRPr="00BC1E32" w:rsidRDefault="00BC1E32" w:rsidP="49CD56DC">
            <w:pPr>
              <w:spacing w:after="0" w:line="240" w:lineRule="auto"/>
              <w:ind w:left="191"/>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xml:space="preserve">(2) all reports, letters, and other documents, valuations and statements prepared by any expert at the </w:t>
            </w:r>
            <w:r w:rsidRPr="2E34EB2B">
              <w:rPr>
                <w:rFonts w:ascii="Arial" w:eastAsia="Arial" w:hAnsi="Arial" w:cs="Arial"/>
                <w:i/>
                <w:iCs/>
                <w:color w:val="000000"/>
                <w:kern w:val="0"/>
                <w:sz w:val="18"/>
                <w:szCs w:val="18"/>
                <w:lang w:eastAsia="en-GB"/>
                <w14:ligatures w14:val="none"/>
              </w:rPr>
              <w:t>issuer’s</w:t>
            </w:r>
            <w:r w:rsidRPr="4FC16439">
              <w:rPr>
                <w:rFonts w:ascii="Arial" w:eastAsia="Arial" w:hAnsi="Arial" w:cs="Arial"/>
                <w:color w:val="000000"/>
                <w:kern w:val="0"/>
                <w:sz w:val="18"/>
                <w:szCs w:val="18"/>
                <w:lang w:eastAsia="en-GB"/>
                <w14:ligatures w14:val="none"/>
              </w:rPr>
              <w:t xml:space="preserve"> request, any part of which is included or referred to in the </w:t>
            </w:r>
            <w:r w:rsidRPr="2E34EB2B">
              <w:rPr>
                <w:rFonts w:ascii="Arial" w:eastAsia="Arial" w:hAnsi="Arial" w:cs="Arial"/>
                <w:i/>
                <w:iCs/>
                <w:color w:val="000000"/>
                <w:kern w:val="0"/>
                <w:sz w:val="18"/>
                <w:szCs w:val="18"/>
                <w:lang w:eastAsia="en-GB"/>
                <w14:ligatures w14:val="none"/>
              </w:rPr>
              <w:t>registration document</w:t>
            </w:r>
            <w:r w:rsidRPr="4FC16439">
              <w:rPr>
                <w:rFonts w:ascii="Arial" w:eastAsia="Arial" w:hAnsi="Arial" w:cs="Arial"/>
                <w:color w:val="000000"/>
                <w:kern w:val="0"/>
                <w:sz w:val="18"/>
                <w:szCs w:val="18"/>
                <w:lang w:eastAsia="en-GB"/>
                <w14:ligatures w14:val="none"/>
              </w:rPr>
              <w:t>.</w:t>
            </w:r>
          </w:p>
        </w:tc>
        <w:tc>
          <w:tcPr>
            <w:tcW w:w="697" w:type="dxa"/>
            <w:tcBorders>
              <w:top w:val="nil"/>
              <w:left w:val="single" w:sz="4" w:space="0" w:color="auto"/>
              <w:bottom w:val="nil"/>
              <w:right w:val="single" w:sz="4" w:space="0" w:color="auto"/>
            </w:tcBorders>
            <w:tcMar>
              <w:top w:w="57" w:type="dxa"/>
              <w:bottom w:w="57" w:type="dxa"/>
            </w:tcMar>
            <w:vAlign w:val="center"/>
            <w:hideMark/>
          </w:tcPr>
          <w:p w14:paraId="71718990"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nil"/>
              <w:right w:val="single" w:sz="4" w:space="0" w:color="auto"/>
            </w:tcBorders>
            <w:tcMar>
              <w:top w:w="57" w:type="dxa"/>
              <w:bottom w:w="57" w:type="dxa"/>
            </w:tcMar>
            <w:vAlign w:val="center"/>
            <w:hideMark/>
          </w:tcPr>
          <w:p w14:paraId="2BB75AB7"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nil"/>
              <w:right w:val="single" w:sz="4" w:space="0" w:color="auto"/>
            </w:tcBorders>
            <w:tcMar>
              <w:top w:w="57" w:type="dxa"/>
              <w:bottom w:w="57" w:type="dxa"/>
            </w:tcMar>
            <w:vAlign w:val="center"/>
            <w:hideMark/>
          </w:tcPr>
          <w:p w14:paraId="341FECA2" w14:textId="77777777" w:rsidR="00BC1E32" w:rsidRPr="00BC1E32" w:rsidRDefault="00BC1E32" w:rsidP="49CD56DC">
            <w:pPr>
              <w:spacing w:after="0" w:line="240" w:lineRule="auto"/>
              <w:ind w:firstLineChars="100" w:firstLine="180"/>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r w:rsidR="00BC1E32" w:rsidRPr="00BC1E32" w14:paraId="0BA37A22" w14:textId="77777777" w:rsidTr="00BD304F">
        <w:trPr>
          <w:trHeight w:val="260"/>
        </w:trPr>
        <w:tc>
          <w:tcPr>
            <w:tcW w:w="1402" w:type="dxa"/>
            <w:vMerge/>
            <w:tcBorders>
              <w:left w:val="single" w:sz="4" w:space="0" w:color="auto"/>
              <w:bottom w:val="single" w:sz="4" w:space="0" w:color="auto"/>
            </w:tcBorders>
            <w:tcMar>
              <w:top w:w="57" w:type="dxa"/>
              <w:bottom w:w="57" w:type="dxa"/>
            </w:tcMar>
            <w:hideMark/>
          </w:tcPr>
          <w:p w14:paraId="09888851" w14:textId="77777777" w:rsidR="00BC1E32" w:rsidRPr="00BC1E32" w:rsidRDefault="00BC1E32" w:rsidP="00286419">
            <w:pPr>
              <w:spacing w:after="0" w:line="240" w:lineRule="auto"/>
              <w:rPr>
                <w:rFonts w:ascii="Times New Roman" w:eastAsia="Times New Roman" w:hAnsi="Times New Roman" w:cs="Times New Roman"/>
                <w:color w:val="000000"/>
                <w:kern w:val="0"/>
                <w:sz w:val="18"/>
                <w:szCs w:val="18"/>
                <w:lang w:eastAsia="en-GB"/>
                <w14:ligatures w14:val="none"/>
              </w:rPr>
            </w:pPr>
          </w:p>
        </w:tc>
        <w:tc>
          <w:tcPr>
            <w:tcW w:w="4382" w:type="dxa"/>
            <w:tcBorders>
              <w:top w:val="nil"/>
              <w:left w:val="single" w:sz="4" w:space="0" w:color="auto"/>
              <w:bottom w:val="single" w:sz="4" w:space="0" w:color="auto"/>
              <w:right w:val="single" w:sz="4" w:space="0" w:color="auto"/>
            </w:tcBorders>
            <w:tcMar>
              <w:top w:w="57" w:type="dxa"/>
              <w:bottom w:w="57" w:type="dxa"/>
            </w:tcMar>
            <w:vAlign w:val="center"/>
            <w:hideMark/>
          </w:tcPr>
          <w:p w14:paraId="55E24592"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An indication of the website on which the documents can be inspected.</w:t>
            </w:r>
          </w:p>
        </w:tc>
        <w:tc>
          <w:tcPr>
            <w:tcW w:w="697" w:type="dxa"/>
            <w:tcBorders>
              <w:top w:val="nil"/>
              <w:left w:val="single" w:sz="4" w:space="0" w:color="auto"/>
              <w:bottom w:val="single" w:sz="4" w:space="0" w:color="auto"/>
              <w:right w:val="single" w:sz="4" w:space="0" w:color="auto"/>
            </w:tcBorders>
            <w:tcMar>
              <w:top w:w="57" w:type="dxa"/>
              <w:bottom w:w="57" w:type="dxa"/>
            </w:tcMar>
            <w:vAlign w:val="center"/>
            <w:hideMark/>
          </w:tcPr>
          <w:p w14:paraId="6493CA1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975" w:type="dxa"/>
            <w:tcBorders>
              <w:top w:val="nil"/>
              <w:left w:val="single" w:sz="4" w:space="0" w:color="auto"/>
              <w:bottom w:val="single" w:sz="4" w:space="0" w:color="auto"/>
              <w:right w:val="single" w:sz="4" w:space="0" w:color="auto"/>
            </w:tcBorders>
            <w:tcMar>
              <w:top w:w="57" w:type="dxa"/>
              <w:bottom w:w="57" w:type="dxa"/>
            </w:tcMar>
            <w:vAlign w:val="center"/>
            <w:hideMark/>
          </w:tcPr>
          <w:p w14:paraId="14BC4B84"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c>
          <w:tcPr>
            <w:tcW w:w="3000" w:type="dxa"/>
            <w:tcBorders>
              <w:top w:val="nil"/>
              <w:left w:val="single" w:sz="4" w:space="0" w:color="auto"/>
              <w:bottom w:val="single" w:sz="4" w:space="0" w:color="auto"/>
              <w:right w:val="single" w:sz="4" w:space="0" w:color="auto"/>
            </w:tcBorders>
            <w:tcMar>
              <w:top w:w="57" w:type="dxa"/>
              <w:bottom w:w="57" w:type="dxa"/>
            </w:tcMar>
            <w:vAlign w:val="center"/>
            <w:hideMark/>
          </w:tcPr>
          <w:p w14:paraId="16A9D029" w14:textId="77777777" w:rsidR="00BC1E32" w:rsidRPr="00BC1E32" w:rsidRDefault="00BC1E32" w:rsidP="49CD56DC">
            <w:pPr>
              <w:spacing w:after="0" w:line="240" w:lineRule="auto"/>
              <w:rPr>
                <w:rFonts w:ascii="Arial" w:eastAsia="Arial" w:hAnsi="Arial" w:cs="Arial"/>
                <w:color w:val="000000"/>
                <w:kern w:val="0"/>
                <w:sz w:val="18"/>
                <w:szCs w:val="18"/>
                <w:lang w:eastAsia="en-GB"/>
                <w14:ligatures w14:val="none"/>
              </w:rPr>
            </w:pPr>
            <w:r w:rsidRPr="4FC16439">
              <w:rPr>
                <w:rFonts w:ascii="Arial" w:eastAsia="Arial" w:hAnsi="Arial" w:cs="Arial"/>
                <w:color w:val="000000"/>
                <w:kern w:val="0"/>
                <w:sz w:val="18"/>
                <w:szCs w:val="18"/>
                <w:lang w:eastAsia="en-GB"/>
                <w14:ligatures w14:val="none"/>
              </w:rPr>
              <w:t> </w:t>
            </w:r>
          </w:p>
        </w:tc>
      </w:tr>
    </w:tbl>
    <w:p w14:paraId="3F09F9F6" w14:textId="77777777" w:rsidR="00FB3D01" w:rsidRPr="000C342E" w:rsidRDefault="00FB3D01" w:rsidP="4FC16439">
      <w:pPr>
        <w:pStyle w:val="NoSpacing"/>
        <w:rPr>
          <w:rFonts w:ascii="Arial" w:eastAsia="Arial" w:hAnsi="Arial" w:cs="Arial"/>
        </w:rPr>
      </w:pPr>
    </w:p>
    <w:sectPr w:rsidR="00FB3D01" w:rsidRPr="000C342E" w:rsidSect="001E1A1D">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8423" w14:textId="77777777" w:rsidR="00A00762" w:rsidRDefault="00A00762" w:rsidP="00A00762">
      <w:pPr>
        <w:spacing w:after="0" w:line="240" w:lineRule="auto"/>
      </w:pPr>
      <w:r>
        <w:separator/>
      </w:r>
    </w:p>
  </w:endnote>
  <w:endnote w:type="continuationSeparator" w:id="0">
    <w:p w14:paraId="17DE2CAB" w14:textId="77777777" w:rsidR="00A00762" w:rsidRDefault="00A00762" w:rsidP="00A0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rPr>
      <w:id w:val="-782345751"/>
      <w:docPartObj>
        <w:docPartGallery w:val="Page Numbers (Bottom of Page)"/>
        <w:docPartUnique/>
      </w:docPartObj>
    </w:sdtPr>
    <w:sdtEndPr/>
    <w:sdtContent>
      <w:p w14:paraId="223B319B" w14:textId="2CD340B0" w:rsidR="007C23DB" w:rsidRDefault="007C23DB" w:rsidP="7DBF0580">
        <w:pPr>
          <w:pStyle w:val="Footer"/>
          <w:rPr>
            <w:rFonts w:ascii="Times New Roman" w:eastAsia="Times New Roman" w:hAnsi="Times New Roman" w:cs="Times New Roman"/>
          </w:rPr>
        </w:pPr>
        <w:r w:rsidRPr="4A6ECF17">
          <w:rPr>
            <w:rFonts w:ascii="Times New Roman" w:eastAsia="Times New Roman" w:hAnsi="Times New Roman" w:cs="Times New Roman"/>
          </w:rPr>
          <w:fldChar w:fldCharType="begin"/>
        </w:r>
        <w:r>
          <w:instrText>PAGE   \* MERGEFORMAT</w:instrText>
        </w:r>
        <w:r w:rsidRPr="4A6ECF17">
          <w:fldChar w:fldCharType="separate"/>
        </w:r>
        <w:r w:rsidR="4A6ECF17" w:rsidRPr="4A6ECF17">
          <w:rPr>
            <w:rFonts w:ascii="Times New Roman" w:eastAsia="Times New Roman" w:hAnsi="Times New Roman" w:cs="Times New Roman"/>
          </w:rPr>
          <w:t>2</w:t>
        </w:r>
        <w:r w:rsidRPr="4A6ECF17">
          <w:rPr>
            <w:rFonts w:ascii="Times New Roman" w:eastAsia="Times New Roman" w:hAnsi="Times New Roman" w:cs="Times New Roman"/>
          </w:rPr>
          <w:fldChar w:fldCharType="end"/>
        </w:r>
        <w:r>
          <w:tab/>
        </w:r>
        <w:r>
          <w:tab/>
        </w:r>
        <w:r w:rsidR="4A6ECF17" w:rsidRPr="4A6ECF17">
          <w:rPr>
            <w:rFonts w:ascii="Times New Roman" w:eastAsia="Times New Roman" w:hAnsi="Times New Roman" w:cs="Times New Roman"/>
          </w:rPr>
          <w:t>January 2026</w:t>
        </w:r>
      </w:p>
    </w:sdtContent>
  </w:sdt>
  <w:p w14:paraId="34914B09" w14:textId="77777777" w:rsidR="007C23DB" w:rsidRDefault="007C2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B112" w14:textId="77777777" w:rsidR="00A00762" w:rsidRDefault="00A00762" w:rsidP="00A00762">
      <w:pPr>
        <w:spacing w:after="0" w:line="240" w:lineRule="auto"/>
      </w:pPr>
      <w:r>
        <w:separator/>
      </w:r>
    </w:p>
  </w:footnote>
  <w:footnote w:type="continuationSeparator" w:id="0">
    <w:p w14:paraId="255144A9" w14:textId="77777777" w:rsidR="00A00762" w:rsidRDefault="00A00762" w:rsidP="00A0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4E69" w14:textId="4BF4E9F7" w:rsidR="00A00762" w:rsidRDefault="007C23DB">
    <w:pPr>
      <w:pStyle w:val="Header"/>
    </w:pPr>
    <w:r>
      <w:rPr>
        <w:noProof/>
      </w:rPr>
      <mc:AlternateContent>
        <mc:Choice Requires="wps">
          <w:drawing>
            <wp:anchor distT="0" distB="0" distL="0" distR="0" simplePos="0" relativeHeight="251658241" behindDoc="0" locked="0" layoutInCell="1" allowOverlap="1" wp14:anchorId="0DC09262" wp14:editId="0343DB06">
              <wp:simplePos x="635" y="635"/>
              <wp:positionH relativeFrom="page">
                <wp:align>left</wp:align>
              </wp:positionH>
              <wp:positionV relativeFrom="page">
                <wp:align>top</wp:align>
              </wp:positionV>
              <wp:extent cx="840740" cy="357505"/>
              <wp:effectExtent l="0" t="0" r="16510" b="4445"/>
              <wp:wrapNone/>
              <wp:docPr id="1169306947"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6B58226F" w14:textId="2F2DF33D" w:rsidR="007C23DB" w:rsidRPr="007C23DB" w:rsidRDefault="007C23DB" w:rsidP="007C23DB">
                          <w:pPr>
                            <w:spacing w:after="0"/>
                            <w:rPr>
                              <w:rFonts w:ascii="Calibri" w:eastAsia="Calibri" w:hAnsi="Calibri" w:cs="Calibri"/>
                              <w:noProof/>
                              <w:color w:val="000000"/>
                              <w:sz w:val="20"/>
                              <w:szCs w:val="20"/>
                            </w:rPr>
                          </w:pPr>
                          <w:r w:rsidRPr="007C23DB">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C09262" id="_x0000_t202" coordsize="21600,21600" o:spt="202" path="m,l,21600r21600,l21600,xe">
              <v:stroke joinstyle="miter"/>
              <v:path gradientshapeok="t" o:connecttype="rect"/>
            </v:shapetype>
            <v:shape id="Text Box 2" o:spid="_x0000_s1026" type="#_x0000_t202" alt="FCA Official" style="position:absolute;margin-left:0;margin-top:0;width:66.2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e1DQIAABoEAAAOAAAAZHJzL2Uyb0RvYy54bWysU0uP0zAQviPxHyzfadLSskv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" filled="f" stroked="f">
              <v:textbox style="mso-fit-shape-to-text:t" inset="20pt,15pt,0,0">
                <w:txbxContent>
                  <w:p w14:paraId="6B58226F" w14:textId="2F2DF33D" w:rsidR="007C23DB" w:rsidRPr="007C23DB" w:rsidRDefault="007C23DB" w:rsidP="007C23DB">
                    <w:pPr>
                      <w:spacing w:after="0"/>
                      <w:rPr>
                        <w:rFonts w:ascii="Calibri" w:eastAsia="Calibri" w:hAnsi="Calibri" w:cs="Calibri"/>
                        <w:noProof/>
                        <w:color w:val="000000"/>
                        <w:sz w:val="20"/>
                        <w:szCs w:val="20"/>
                      </w:rPr>
                    </w:pPr>
                    <w:r w:rsidRPr="007C23DB">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1AAA" w14:textId="013B6CCA" w:rsidR="00A00762" w:rsidRDefault="007C23DB">
    <w:pPr>
      <w:pStyle w:val="Header"/>
    </w:pPr>
    <w:r>
      <w:rPr>
        <w:noProof/>
      </w:rPr>
      <mc:AlternateContent>
        <mc:Choice Requires="wps">
          <w:drawing>
            <wp:anchor distT="0" distB="0" distL="0" distR="0" simplePos="0" relativeHeight="251658242" behindDoc="0" locked="0" layoutInCell="1" allowOverlap="1" wp14:anchorId="5FC926EC" wp14:editId="1FDF8CE9">
              <wp:simplePos x="635" y="635"/>
              <wp:positionH relativeFrom="page">
                <wp:align>left</wp:align>
              </wp:positionH>
              <wp:positionV relativeFrom="page">
                <wp:align>top</wp:align>
              </wp:positionV>
              <wp:extent cx="840740" cy="357505"/>
              <wp:effectExtent l="0" t="0" r="16510" b="4445"/>
              <wp:wrapNone/>
              <wp:docPr id="576895991"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33D09569" w14:textId="54B0EC90" w:rsidR="007C23DB" w:rsidRPr="007C23DB" w:rsidRDefault="007C23DB" w:rsidP="007C23DB">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C926EC" id="_x0000_t202" coordsize="21600,21600" o:spt="202" path="m,l,21600r21600,l21600,xe">
              <v:stroke joinstyle="miter"/>
              <v:path gradientshapeok="t" o:connecttype="rect"/>
            </v:shapetype>
            <v:shape id="Text Box 3" o:spid="_x0000_s1027" type="#_x0000_t202" alt="FCA Official" style="position:absolute;margin-left:0;margin-top:0;width:66.2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" filled="f" stroked="f">
              <v:textbox style="mso-fit-shape-to-text:t" inset="20pt,15pt,0,0">
                <w:txbxContent>
                  <w:p w14:paraId="33D09569" w14:textId="54B0EC90" w:rsidR="007C23DB" w:rsidRPr="007C23DB" w:rsidRDefault="007C23DB" w:rsidP="007C23DB">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52DE" w14:textId="1454FD00" w:rsidR="00A00762" w:rsidRDefault="007C23DB">
    <w:pPr>
      <w:pStyle w:val="Header"/>
    </w:pPr>
    <w:r>
      <w:rPr>
        <w:noProof/>
      </w:rPr>
      <mc:AlternateContent>
        <mc:Choice Requires="wps">
          <w:drawing>
            <wp:anchor distT="0" distB="0" distL="0" distR="0" simplePos="0" relativeHeight="251658240" behindDoc="0" locked="0" layoutInCell="1" allowOverlap="1" wp14:anchorId="1B7AA3D2" wp14:editId="5EC772E9">
              <wp:simplePos x="635" y="635"/>
              <wp:positionH relativeFrom="page">
                <wp:align>left</wp:align>
              </wp:positionH>
              <wp:positionV relativeFrom="page">
                <wp:align>top</wp:align>
              </wp:positionV>
              <wp:extent cx="840740" cy="357505"/>
              <wp:effectExtent l="0" t="0" r="16510" b="4445"/>
              <wp:wrapNone/>
              <wp:docPr id="2030735098" name="Text Box 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57505"/>
                      </a:xfrm>
                      <a:prstGeom prst="rect">
                        <a:avLst/>
                      </a:prstGeom>
                      <a:noFill/>
                      <a:ln>
                        <a:noFill/>
                      </a:ln>
                    </wps:spPr>
                    <wps:txbx>
                      <w:txbxContent>
                        <w:p w14:paraId="469A03F3" w14:textId="1D964DDB" w:rsidR="007C23DB" w:rsidRPr="007C23DB" w:rsidRDefault="007C23DB" w:rsidP="007C23DB">
                          <w:pPr>
                            <w:spacing w:after="0"/>
                            <w:rPr>
                              <w:rFonts w:ascii="Calibri" w:eastAsia="Calibri" w:hAnsi="Calibri" w:cs="Calibri"/>
                              <w:noProof/>
                              <w:color w:val="000000"/>
                              <w:sz w:val="20"/>
                              <w:szCs w:val="20"/>
                            </w:rPr>
                          </w:pPr>
                          <w:r w:rsidRPr="007C23DB">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7AA3D2" id="_x0000_t202" coordsize="21600,21600" o:spt="202" path="m,l,21600r21600,l21600,xe">
              <v:stroke joinstyle="miter"/>
              <v:path gradientshapeok="t" o:connecttype="rect"/>
            </v:shapetype>
            <v:shape id="Text Box 1" o:spid="_x0000_s1028" type="#_x0000_t202" alt="FCA Official" style="position:absolute;margin-left:0;margin-top:0;width:66.2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" filled="f" stroked="f">
              <v:textbox style="mso-fit-shape-to-text:t" inset="20pt,15pt,0,0">
                <w:txbxContent>
                  <w:p w14:paraId="469A03F3" w14:textId="1D964DDB" w:rsidR="007C23DB" w:rsidRPr="007C23DB" w:rsidRDefault="007C23DB" w:rsidP="007C23DB">
                    <w:pPr>
                      <w:spacing w:after="0"/>
                      <w:rPr>
                        <w:rFonts w:ascii="Calibri" w:eastAsia="Calibri" w:hAnsi="Calibri" w:cs="Calibri"/>
                        <w:noProof/>
                        <w:color w:val="000000"/>
                        <w:sz w:val="20"/>
                        <w:szCs w:val="20"/>
                      </w:rPr>
                    </w:pPr>
                    <w:r w:rsidRPr="007C23DB">
                      <w:rPr>
                        <w:rFonts w:ascii="Calibri" w:eastAsia="Calibri" w:hAnsi="Calibri" w:cs="Calibri"/>
                        <w:noProof/>
                        <w:color w:val="000000"/>
                        <w:sz w:val="20"/>
                        <w:szCs w:val="20"/>
                      </w:rPr>
                      <w:t>FCA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62"/>
    <w:rsid w:val="000206BF"/>
    <w:rsid w:val="00035EDC"/>
    <w:rsid w:val="00047C59"/>
    <w:rsid w:val="000522C4"/>
    <w:rsid w:val="00054B39"/>
    <w:rsid w:val="00055D41"/>
    <w:rsid w:val="00070089"/>
    <w:rsid w:val="000A5E2C"/>
    <w:rsid w:val="000C342E"/>
    <w:rsid w:val="00112315"/>
    <w:rsid w:val="00145285"/>
    <w:rsid w:val="0017390D"/>
    <w:rsid w:val="0018078E"/>
    <w:rsid w:val="0019725A"/>
    <w:rsid w:val="001C0617"/>
    <w:rsid w:val="001C69B3"/>
    <w:rsid w:val="001D2A7D"/>
    <w:rsid w:val="001E1A1D"/>
    <w:rsid w:val="001E4943"/>
    <w:rsid w:val="00201D40"/>
    <w:rsid w:val="0022264C"/>
    <w:rsid w:val="0027424D"/>
    <w:rsid w:val="00277B12"/>
    <w:rsid w:val="002839AD"/>
    <w:rsid w:val="0028544B"/>
    <w:rsid w:val="00286419"/>
    <w:rsid w:val="002B0B31"/>
    <w:rsid w:val="002B397F"/>
    <w:rsid w:val="002D3BD7"/>
    <w:rsid w:val="0031584B"/>
    <w:rsid w:val="003528AC"/>
    <w:rsid w:val="003545FD"/>
    <w:rsid w:val="0037717B"/>
    <w:rsid w:val="003B2721"/>
    <w:rsid w:val="003C31F6"/>
    <w:rsid w:val="003C5B7E"/>
    <w:rsid w:val="003E3136"/>
    <w:rsid w:val="003F5DAD"/>
    <w:rsid w:val="00425392"/>
    <w:rsid w:val="00430A96"/>
    <w:rsid w:val="00435AF6"/>
    <w:rsid w:val="00451A03"/>
    <w:rsid w:val="00457463"/>
    <w:rsid w:val="004749AC"/>
    <w:rsid w:val="00474A71"/>
    <w:rsid w:val="004A6BA4"/>
    <w:rsid w:val="004E6F4F"/>
    <w:rsid w:val="00500404"/>
    <w:rsid w:val="005029EA"/>
    <w:rsid w:val="00540286"/>
    <w:rsid w:val="00540ED5"/>
    <w:rsid w:val="00551188"/>
    <w:rsid w:val="005978B8"/>
    <w:rsid w:val="005F2FDC"/>
    <w:rsid w:val="005F430D"/>
    <w:rsid w:val="005F765C"/>
    <w:rsid w:val="00601618"/>
    <w:rsid w:val="0060642B"/>
    <w:rsid w:val="00625262"/>
    <w:rsid w:val="0065390C"/>
    <w:rsid w:val="006555FA"/>
    <w:rsid w:val="0066125B"/>
    <w:rsid w:val="00675959"/>
    <w:rsid w:val="00681248"/>
    <w:rsid w:val="00690AA7"/>
    <w:rsid w:val="006A2A1A"/>
    <w:rsid w:val="006A4A1B"/>
    <w:rsid w:val="006B4D99"/>
    <w:rsid w:val="006B59E9"/>
    <w:rsid w:val="006D554C"/>
    <w:rsid w:val="006D5F81"/>
    <w:rsid w:val="006F1601"/>
    <w:rsid w:val="006F6642"/>
    <w:rsid w:val="00704122"/>
    <w:rsid w:val="00712C85"/>
    <w:rsid w:val="00732E55"/>
    <w:rsid w:val="00737A62"/>
    <w:rsid w:val="00742B2B"/>
    <w:rsid w:val="00746951"/>
    <w:rsid w:val="00751214"/>
    <w:rsid w:val="00777EF9"/>
    <w:rsid w:val="007A49AE"/>
    <w:rsid w:val="007B1C53"/>
    <w:rsid w:val="007B7CF7"/>
    <w:rsid w:val="007C23DB"/>
    <w:rsid w:val="007D6737"/>
    <w:rsid w:val="007F082E"/>
    <w:rsid w:val="0081127F"/>
    <w:rsid w:val="0082594E"/>
    <w:rsid w:val="0082779A"/>
    <w:rsid w:val="00830DE3"/>
    <w:rsid w:val="00892575"/>
    <w:rsid w:val="008940B6"/>
    <w:rsid w:val="008A4D66"/>
    <w:rsid w:val="008D0502"/>
    <w:rsid w:val="008D2321"/>
    <w:rsid w:val="008E3B0D"/>
    <w:rsid w:val="0091321D"/>
    <w:rsid w:val="00917CE7"/>
    <w:rsid w:val="00947432"/>
    <w:rsid w:val="00951AC4"/>
    <w:rsid w:val="00964611"/>
    <w:rsid w:val="00965E49"/>
    <w:rsid w:val="00972044"/>
    <w:rsid w:val="00975328"/>
    <w:rsid w:val="00982F1F"/>
    <w:rsid w:val="009B74BF"/>
    <w:rsid w:val="009C512D"/>
    <w:rsid w:val="009D0429"/>
    <w:rsid w:val="009E763B"/>
    <w:rsid w:val="009F5EE3"/>
    <w:rsid w:val="009F7438"/>
    <w:rsid w:val="00A00762"/>
    <w:rsid w:val="00A02EE9"/>
    <w:rsid w:val="00A32407"/>
    <w:rsid w:val="00A34136"/>
    <w:rsid w:val="00A4066F"/>
    <w:rsid w:val="00A44E99"/>
    <w:rsid w:val="00A72E89"/>
    <w:rsid w:val="00AD68B4"/>
    <w:rsid w:val="00B177CF"/>
    <w:rsid w:val="00B54F74"/>
    <w:rsid w:val="00B649C4"/>
    <w:rsid w:val="00B64D7E"/>
    <w:rsid w:val="00B67053"/>
    <w:rsid w:val="00BA59CB"/>
    <w:rsid w:val="00BA7DF4"/>
    <w:rsid w:val="00BC1E32"/>
    <w:rsid w:val="00BD304F"/>
    <w:rsid w:val="00BD7204"/>
    <w:rsid w:val="00C27974"/>
    <w:rsid w:val="00C35C57"/>
    <w:rsid w:val="00C44B69"/>
    <w:rsid w:val="00C4531F"/>
    <w:rsid w:val="00C501E3"/>
    <w:rsid w:val="00C56EF7"/>
    <w:rsid w:val="00CA69C1"/>
    <w:rsid w:val="00CB4EA0"/>
    <w:rsid w:val="00CB78CF"/>
    <w:rsid w:val="00CC514E"/>
    <w:rsid w:val="00CE0B1A"/>
    <w:rsid w:val="00CF1234"/>
    <w:rsid w:val="00CF23E3"/>
    <w:rsid w:val="00CF39F7"/>
    <w:rsid w:val="00CF4217"/>
    <w:rsid w:val="00D010E6"/>
    <w:rsid w:val="00D33D35"/>
    <w:rsid w:val="00D3717C"/>
    <w:rsid w:val="00D4237F"/>
    <w:rsid w:val="00D9386B"/>
    <w:rsid w:val="00DB425E"/>
    <w:rsid w:val="00DC031E"/>
    <w:rsid w:val="00E365FD"/>
    <w:rsid w:val="00E55B1B"/>
    <w:rsid w:val="00E56749"/>
    <w:rsid w:val="00E658E5"/>
    <w:rsid w:val="00E660E1"/>
    <w:rsid w:val="00E67820"/>
    <w:rsid w:val="00E7196A"/>
    <w:rsid w:val="00E93FB4"/>
    <w:rsid w:val="00EC1AF0"/>
    <w:rsid w:val="00EC5274"/>
    <w:rsid w:val="00ED1DA8"/>
    <w:rsid w:val="00EF0211"/>
    <w:rsid w:val="00EF26F2"/>
    <w:rsid w:val="00EF62EA"/>
    <w:rsid w:val="00F241F0"/>
    <w:rsid w:val="00F41D5B"/>
    <w:rsid w:val="00F53BFC"/>
    <w:rsid w:val="00F73F57"/>
    <w:rsid w:val="00F94F20"/>
    <w:rsid w:val="00FA4EB2"/>
    <w:rsid w:val="00FB058D"/>
    <w:rsid w:val="00FB3D01"/>
    <w:rsid w:val="00FB5030"/>
    <w:rsid w:val="00FB7F68"/>
    <w:rsid w:val="00FC515F"/>
    <w:rsid w:val="00FC5D12"/>
    <w:rsid w:val="00FD3461"/>
    <w:rsid w:val="00FF7AE3"/>
    <w:rsid w:val="0718D20F"/>
    <w:rsid w:val="126D252E"/>
    <w:rsid w:val="12BC8415"/>
    <w:rsid w:val="155B0CE4"/>
    <w:rsid w:val="1F15FEB5"/>
    <w:rsid w:val="24DD3F59"/>
    <w:rsid w:val="2A876C52"/>
    <w:rsid w:val="2BE306D0"/>
    <w:rsid w:val="2E34EB2B"/>
    <w:rsid w:val="39D40C12"/>
    <w:rsid w:val="40C20D1B"/>
    <w:rsid w:val="48A6057F"/>
    <w:rsid w:val="49CD56DC"/>
    <w:rsid w:val="4A6ECF17"/>
    <w:rsid w:val="4B1302EF"/>
    <w:rsid w:val="4FC16439"/>
    <w:rsid w:val="5BB6C73B"/>
    <w:rsid w:val="5D6F4C7C"/>
    <w:rsid w:val="5DBDDDC9"/>
    <w:rsid w:val="61B8C8CE"/>
    <w:rsid w:val="6390A5FB"/>
    <w:rsid w:val="6E29A8CD"/>
    <w:rsid w:val="7DBF0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035B4B"/>
  <w15:chartTrackingRefBased/>
  <w15:docId w15:val="{DD7715AA-FBB0-4620-81CB-6D09E659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62"/>
    <w:rPr>
      <w:rFonts w:eastAsiaTheme="majorEastAsia" w:cstheme="majorBidi"/>
      <w:color w:val="272727" w:themeColor="text1" w:themeTint="D8"/>
    </w:rPr>
  </w:style>
  <w:style w:type="paragraph" w:styleId="Title">
    <w:name w:val="Title"/>
    <w:basedOn w:val="Normal"/>
    <w:next w:val="Normal"/>
    <w:link w:val="TitleChar"/>
    <w:uiPriority w:val="10"/>
    <w:qFormat/>
    <w:rsid w:val="00A00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62"/>
    <w:pPr>
      <w:spacing w:before="160"/>
      <w:jc w:val="center"/>
    </w:pPr>
    <w:rPr>
      <w:i/>
      <w:iCs/>
      <w:color w:val="404040" w:themeColor="text1" w:themeTint="BF"/>
    </w:rPr>
  </w:style>
  <w:style w:type="character" w:customStyle="1" w:styleId="QuoteChar">
    <w:name w:val="Quote Char"/>
    <w:basedOn w:val="DefaultParagraphFont"/>
    <w:link w:val="Quote"/>
    <w:uiPriority w:val="29"/>
    <w:rsid w:val="00A00762"/>
    <w:rPr>
      <w:i/>
      <w:iCs/>
      <w:color w:val="404040" w:themeColor="text1" w:themeTint="BF"/>
    </w:rPr>
  </w:style>
  <w:style w:type="paragraph" w:styleId="ListParagraph">
    <w:name w:val="List Paragraph"/>
    <w:basedOn w:val="Normal"/>
    <w:uiPriority w:val="34"/>
    <w:qFormat/>
    <w:rsid w:val="00A00762"/>
    <w:pPr>
      <w:ind w:left="720"/>
      <w:contextualSpacing/>
    </w:pPr>
  </w:style>
  <w:style w:type="character" w:styleId="IntenseEmphasis">
    <w:name w:val="Intense Emphasis"/>
    <w:basedOn w:val="DefaultParagraphFont"/>
    <w:uiPriority w:val="21"/>
    <w:qFormat/>
    <w:rsid w:val="00A00762"/>
    <w:rPr>
      <w:i/>
      <w:iCs/>
      <w:color w:val="0F4761" w:themeColor="accent1" w:themeShade="BF"/>
    </w:rPr>
  </w:style>
  <w:style w:type="paragraph" w:styleId="IntenseQuote">
    <w:name w:val="Intense Quote"/>
    <w:basedOn w:val="Normal"/>
    <w:next w:val="Normal"/>
    <w:link w:val="IntenseQuoteChar"/>
    <w:uiPriority w:val="30"/>
    <w:qFormat/>
    <w:rsid w:val="00A00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62"/>
    <w:rPr>
      <w:i/>
      <w:iCs/>
      <w:color w:val="0F4761" w:themeColor="accent1" w:themeShade="BF"/>
    </w:rPr>
  </w:style>
  <w:style w:type="character" w:styleId="IntenseReference">
    <w:name w:val="Intense Reference"/>
    <w:basedOn w:val="DefaultParagraphFont"/>
    <w:uiPriority w:val="32"/>
    <w:qFormat/>
    <w:rsid w:val="00A00762"/>
    <w:rPr>
      <w:b/>
      <w:bCs/>
      <w:smallCaps/>
      <w:color w:val="0F4761" w:themeColor="accent1" w:themeShade="BF"/>
      <w:spacing w:val="5"/>
    </w:rPr>
  </w:style>
  <w:style w:type="paragraph" w:styleId="Header">
    <w:name w:val="header"/>
    <w:basedOn w:val="Normal"/>
    <w:link w:val="HeaderChar"/>
    <w:uiPriority w:val="99"/>
    <w:unhideWhenUsed/>
    <w:rsid w:val="00A00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62"/>
  </w:style>
  <w:style w:type="paragraph" w:styleId="NoSpacing">
    <w:name w:val="No Spacing"/>
    <w:uiPriority w:val="1"/>
    <w:qFormat/>
    <w:rsid w:val="000C342E"/>
    <w:pPr>
      <w:spacing w:after="0" w:line="240" w:lineRule="auto"/>
    </w:pPr>
  </w:style>
  <w:style w:type="table" w:styleId="TableGrid">
    <w:name w:val="Table Grid"/>
    <w:basedOn w:val="TableNormal"/>
    <w:uiPriority w:val="39"/>
    <w:rsid w:val="0018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066F"/>
    <w:rPr>
      <w:color w:val="467886"/>
      <w:u w:val="single"/>
    </w:rPr>
  </w:style>
  <w:style w:type="character" w:styleId="FollowedHyperlink">
    <w:name w:val="FollowedHyperlink"/>
    <w:basedOn w:val="DefaultParagraphFont"/>
    <w:uiPriority w:val="99"/>
    <w:semiHidden/>
    <w:unhideWhenUsed/>
    <w:rsid w:val="00A4066F"/>
    <w:rPr>
      <w:color w:val="96607D"/>
      <w:u w:val="single"/>
    </w:rPr>
  </w:style>
  <w:style w:type="paragraph" w:customStyle="1" w:styleId="msonormal0">
    <w:name w:val="msonormal"/>
    <w:basedOn w:val="Normal"/>
    <w:rsid w:val="00A406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6">
    <w:name w:val="xl66"/>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7">
    <w:name w:val="xl67"/>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8">
    <w:name w:val="xl68"/>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9">
    <w:name w:val="xl69"/>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0">
    <w:name w:val="xl70"/>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1">
    <w:name w:val="xl71"/>
    <w:basedOn w:val="Normal"/>
    <w:rsid w:val="00A4066F"/>
    <w:pPr>
      <w:pBdr>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2">
    <w:name w:val="xl72"/>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3">
    <w:name w:val="xl73"/>
    <w:basedOn w:val="Normal"/>
    <w:rsid w:val="00A4066F"/>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4">
    <w:name w:val="xl74"/>
    <w:basedOn w:val="Normal"/>
    <w:rsid w:val="00A4066F"/>
    <w:pPr>
      <w:pBdr>
        <w:top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5">
    <w:name w:val="xl75"/>
    <w:basedOn w:val="Normal"/>
    <w:rsid w:val="00A4066F"/>
    <w:pPr>
      <w:pBdr>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6">
    <w:name w:val="xl76"/>
    <w:basedOn w:val="Normal"/>
    <w:rsid w:val="00A4066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7">
    <w:name w:val="xl77"/>
    <w:basedOn w:val="Normal"/>
    <w:rsid w:val="00A4066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78">
    <w:name w:val="xl78"/>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79">
    <w:name w:val="xl79"/>
    <w:basedOn w:val="Normal"/>
    <w:rsid w:val="00A4066F"/>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0">
    <w:name w:val="xl80"/>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1">
    <w:name w:val="xl81"/>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82">
    <w:name w:val="xl82"/>
    <w:basedOn w:val="Normal"/>
    <w:rsid w:val="00A4066F"/>
    <w:pPr>
      <w:pBdr>
        <w:top w:val="single" w:sz="4" w:space="0" w:color="auto"/>
        <w:left w:val="single" w:sz="4" w:space="0" w:color="auto"/>
        <w:right w:val="single" w:sz="4" w:space="0" w:color="auto"/>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83">
    <w:name w:val="xl83"/>
    <w:basedOn w:val="Normal"/>
    <w:rsid w:val="00A4066F"/>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84">
    <w:name w:val="xl84"/>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5">
    <w:name w:val="xl85"/>
    <w:basedOn w:val="Normal"/>
    <w:rsid w:val="00A406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6">
    <w:name w:val="xl86"/>
    <w:basedOn w:val="Normal"/>
    <w:rsid w:val="00A406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7">
    <w:name w:val="xl87"/>
    <w:basedOn w:val="Normal"/>
    <w:rsid w:val="00A4066F"/>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8">
    <w:name w:val="xl88"/>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89">
    <w:name w:val="xl89"/>
    <w:basedOn w:val="Normal"/>
    <w:rsid w:val="00A4066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0">
    <w:name w:val="xl90"/>
    <w:basedOn w:val="Normal"/>
    <w:rsid w:val="00A4066F"/>
    <w:pPr>
      <w:pBdr>
        <w:lef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1">
    <w:name w:val="xl91"/>
    <w:basedOn w:val="Normal"/>
    <w:rsid w:val="00A4066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2">
    <w:name w:val="xl92"/>
    <w:basedOn w:val="Normal"/>
    <w:rsid w:val="00A4066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3">
    <w:name w:val="xl93"/>
    <w:basedOn w:val="Normal"/>
    <w:rsid w:val="00A40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94">
    <w:name w:val="xl94"/>
    <w:basedOn w:val="Normal"/>
    <w:rsid w:val="00A4066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font5">
    <w:name w:val="font5"/>
    <w:basedOn w:val="Normal"/>
    <w:rsid w:val="0082779A"/>
    <w:pPr>
      <w:spacing w:before="100" w:beforeAutospacing="1" w:after="100" w:afterAutospacing="1" w:line="240" w:lineRule="auto"/>
    </w:pPr>
    <w:rPr>
      <w:rFonts w:ascii="Arial" w:eastAsia="Times New Roman" w:hAnsi="Arial" w:cs="Arial"/>
      <w:color w:val="000000"/>
      <w:kern w:val="0"/>
      <w:sz w:val="20"/>
      <w:szCs w:val="20"/>
      <w:lang w:eastAsia="en-GB"/>
      <w14:ligatures w14:val="none"/>
    </w:rPr>
  </w:style>
  <w:style w:type="paragraph" w:customStyle="1" w:styleId="font6">
    <w:name w:val="font6"/>
    <w:basedOn w:val="Normal"/>
    <w:rsid w:val="0082779A"/>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font7">
    <w:name w:val="font7"/>
    <w:basedOn w:val="Normal"/>
    <w:rsid w:val="0082779A"/>
    <w:pPr>
      <w:spacing w:before="100" w:beforeAutospacing="1" w:after="100" w:afterAutospacing="1" w:line="240" w:lineRule="auto"/>
    </w:pPr>
    <w:rPr>
      <w:rFonts w:ascii="Arial" w:eastAsia="Times New Roman" w:hAnsi="Arial" w:cs="Arial"/>
      <w:color w:val="0C769E"/>
      <w:kern w:val="0"/>
      <w:sz w:val="20"/>
      <w:szCs w:val="20"/>
      <w:lang w:eastAsia="en-GB"/>
      <w14:ligatures w14:val="none"/>
    </w:rPr>
  </w:style>
  <w:style w:type="paragraph" w:customStyle="1" w:styleId="xl95">
    <w:name w:val="xl95"/>
    <w:basedOn w:val="Normal"/>
    <w:rsid w:val="0082779A"/>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6">
    <w:name w:val="xl96"/>
    <w:basedOn w:val="Normal"/>
    <w:rsid w:val="0082779A"/>
    <w:pPr>
      <w:pBdr>
        <w:left w:val="single" w:sz="8" w:space="0" w:color="000000"/>
      </w:pBdr>
      <w:shd w:val="clear" w:color="000000" w:fill="632423"/>
      <w:spacing w:before="100" w:beforeAutospacing="1" w:after="100" w:afterAutospacing="1" w:line="240" w:lineRule="auto"/>
      <w:textAlignment w:val="top"/>
    </w:pPr>
    <w:rPr>
      <w:rFonts w:ascii="Arial" w:eastAsia="Times New Roman" w:hAnsi="Arial" w:cs="Arial"/>
      <w:b/>
      <w:bCs/>
      <w:color w:val="FFFFFF"/>
      <w:kern w:val="0"/>
      <w:sz w:val="24"/>
      <w:szCs w:val="24"/>
      <w:lang w:eastAsia="en-GB"/>
      <w14:ligatures w14:val="none"/>
    </w:rPr>
  </w:style>
  <w:style w:type="paragraph" w:customStyle="1" w:styleId="xl97">
    <w:name w:val="xl97"/>
    <w:basedOn w:val="Normal"/>
    <w:rsid w:val="0082779A"/>
    <w:pPr>
      <w:pBdr>
        <w:left w:val="single" w:sz="8" w:space="0" w:color="000000"/>
      </w:pBdr>
      <w:shd w:val="clear" w:color="000000" w:fill="FFFFFF"/>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98">
    <w:name w:val="xl98"/>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color w:val="0C769E"/>
      <w:kern w:val="0"/>
      <w:sz w:val="24"/>
      <w:szCs w:val="24"/>
      <w:lang w:eastAsia="en-GB"/>
      <w14:ligatures w14:val="none"/>
    </w:rPr>
  </w:style>
  <w:style w:type="paragraph" w:customStyle="1" w:styleId="xl99">
    <w:name w:val="xl99"/>
    <w:basedOn w:val="Normal"/>
    <w:rsid w:val="0082779A"/>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0">
    <w:name w:val="xl100"/>
    <w:basedOn w:val="Normal"/>
    <w:rsid w:val="008277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1">
    <w:name w:val="xl101"/>
    <w:basedOn w:val="Normal"/>
    <w:rsid w:val="0082779A"/>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2">
    <w:name w:val="xl102"/>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3">
    <w:name w:val="xl103"/>
    <w:basedOn w:val="Normal"/>
    <w:rsid w:val="0082779A"/>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4">
    <w:name w:val="xl104"/>
    <w:basedOn w:val="Normal"/>
    <w:rsid w:val="0082779A"/>
    <w:pPr>
      <w:pBdr>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5">
    <w:name w:val="xl105"/>
    <w:basedOn w:val="Normal"/>
    <w:rsid w:val="0082779A"/>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6">
    <w:name w:val="xl106"/>
    <w:basedOn w:val="Normal"/>
    <w:rsid w:val="0082779A"/>
    <w:pPr>
      <w:pBdr>
        <w:right w:val="single" w:sz="4" w:space="0" w:color="auto"/>
      </w:pBdr>
      <w:spacing w:before="100" w:beforeAutospacing="1" w:after="100" w:afterAutospacing="1" w:line="240" w:lineRule="auto"/>
      <w:ind w:firstLineChars="100" w:firstLine="100"/>
      <w:textAlignment w:val="top"/>
    </w:pPr>
    <w:rPr>
      <w:rFonts w:ascii="Arial" w:eastAsia="Times New Roman" w:hAnsi="Arial" w:cs="Arial"/>
      <w:kern w:val="0"/>
      <w:sz w:val="24"/>
      <w:szCs w:val="24"/>
      <w:lang w:eastAsia="en-GB"/>
      <w14:ligatures w14:val="none"/>
    </w:rPr>
  </w:style>
  <w:style w:type="paragraph" w:customStyle="1" w:styleId="xl107">
    <w:name w:val="xl107"/>
    <w:basedOn w:val="Normal"/>
    <w:rsid w:val="0082779A"/>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kern w:val="0"/>
      <w:sz w:val="24"/>
      <w:szCs w:val="24"/>
      <w:lang w:eastAsia="en-GB"/>
      <w14:ligatures w14:val="none"/>
    </w:rPr>
  </w:style>
  <w:style w:type="paragraph" w:customStyle="1" w:styleId="xl108">
    <w:name w:val="xl108"/>
    <w:basedOn w:val="Normal"/>
    <w:rsid w:val="0082779A"/>
    <w:pPr>
      <w:pBdr>
        <w:right w:val="single" w:sz="4" w:space="0" w:color="auto"/>
      </w:pBdr>
      <w:spacing w:before="100" w:beforeAutospacing="1" w:after="100" w:afterAutospacing="1" w:line="240" w:lineRule="auto"/>
      <w:ind w:firstLineChars="100" w:firstLine="100"/>
      <w:textAlignment w:val="top"/>
    </w:pPr>
    <w:rPr>
      <w:rFonts w:ascii="Arial" w:eastAsia="Times New Roman" w:hAnsi="Arial" w:cs="Arial"/>
      <w:color w:val="0C769E"/>
      <w:kern w:val="0"/>
      <w:sz w:val="24"/>
      <w:szCs w:val="24"/>
      <w:lang w:eastAsia="en-GB"/>
      <w14:ligatures w14:val="none"/>
    </w:rPr>
  </w:style>
  <w:style w:type="paragraph" w:customStyle="1" w:styleId="xl109">
    <w:name w:val="xl109"/>
    <w:basedOn w:val="Normal"/>
    <w:rsid w:val="0082779A"/>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0C769E"/>
      <w:kern w:val="0"/>
      <w:sz w:val="24"/>
      <w:szCs w:val="24"/>
      <w:lang w:eastAsia="en-GB"/>
      <w14:ligatures w14:val="none"/>
    </w:rPr>
  </w:style>
  <w:style w:type="paragraph" w:customStyle="1" w:styleId="xl110">
    <w:name w:val="xl110"/>
    <w:basedOn w:val="Normal"/>
    <w:rsid w:val="0082779A"/>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Arial" w:eastAsia="Times New Roman" w:hAnsi="Arial" w:cs="Arial"/>
      <w:kern w:val="0"/>
      <w:sz w:val="24"/>
      <w:szCs w:val="24"/>
      <w:lang w:eastAsia="en-GB"/>
      <w14:ligatures w14:val="none"/>
    </w:rPr>
  </w:style>
  <w:style w:type="paragraph" w:customStyle="1" w:styleId="font8">
    <w:name w:val="font8"/>
    <w:basedOn w:val="Normal"/>
    <w:rsid w:val="00BC1E32"/>
    <w:pPr>
      <w:spacing w:before="100" w:beforeAutospacing="1" w:after="100" w:afterAutospacing="1" w:line="240" w:lineRule="auto"/>
    </w:pPr>
    <w:rPr>
      <w:rFonts w:ascii="Times New Roman" w:eastAsia="Times New Roman" w:hAnsi="Times New Roman" w:cs="Times New Roman"/>
      <w:i/>
      <w:iCs/>
      <w:color w:val="000000"/>
      <w:kern w:val="0"/>
      <w:sz w:val="18"/>
      <w:szCs w:val="18"/>
      <w:lang w:eastAsia="en-GB"/>
      <w14:ligatures w14:val="none"/>
    </w:rPr>
  </w:style>
  <w:style w:type="paragraph" w:styleId="Footer">
    <w:name w:val="footer"/>
    <w:basedOn w:val="Normal"/>
    <w:link w:val="FooterChar"/>
    <w:uiPriority w:val="99"/>
    <w:unhideWhenUsed/>
    <w:rsid w:val="007C2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2061">
      <w:bodyDiv w:val="1"/>
      <w:marLeft w:val="0"/>
      <w:marRight w:val="0"/>
      <w:marTop w:val="0"/>
      <w:marBottom w:val="0"/>
      <w:divBdr>
        <w:top w:val="none" w:sz="0" w:space="0" w:color="auto"/>
        <w:left w:val="none" w:sz="0" w:space="0" w:color="auto"/>
        <w:bottom w:val="none" w:sz="0" w:space="0" w:color="auto"/>
        <w:right w:val="none" w:sz="0" w:space="0" w:color="auto"/>
      </w:divBdr>
    </w:div>
    <w:div w:id="535117532">
      <w:bodyDiv w:val="1"/>
      <w:marLeft w:val="0"/>
      <w:marRight w:val="0"/>
      <w:marTop w:val="0"/>
      <w:marBottom w:val="0"/>
      <w:divBdr>
        <w:top w:val="none" w:sz="0" w:space="0" w:color="auto"/>
        <w:left w:val="none" w:sz="0" w:space="0" w:color="auto"/>
        <w:bottom w:val="none" w:sz="0" w:space="0" w:color="auto"/>
        <w:right w:val="none" w:sz="0" w:space="0" w:color="auto"/>
      </w:divBdr>
    </w:div>
    <w:div w:id="658994913">
      <w:bodyDiv w:val="1"/>
      <w:marLeft w:val="0"/>
      <w:marRight w:val="0"/>
      <w:marTop w:val="0"/>
      <w:marBottom w:val="0"/>
      <w:divBdr>
        <w:top w:val="none" w:sz="0" w:space="0" w:color="auto"/>
        <w:left w:val="none" w:sz="0" w:space="0" w:color="auto"/>
        <w:bottom w:val="none" w:sz="0" w:space="0" w:color="auto"/>
        <w:right w:val="none" w:sz="0" w:space="0" w:color="auto"/>
      </w:divBdr>
    </w:div>
    <w:div w:id="790512018">
      <w:bodyDiv w:val="1"/>
      <w:marLeft w:val="0"/>
      <w:marRight w:val="0"/>
      <w:marTop w:val="0"/>
      <w:marBottom w:val="0"/>
      <w:divBdr>
        <w:top w:val="none" w:sz="0" w:space="0" w:color="auto"/>
        <w:left w:val="none" w:sz="0" w:space="0" w:color="auto"/>
        <w:bottom w:val="none" w:sz="0" w:space="0" w:color="auto"/>
        <w:right w:val="none" w:sz="0" w:space="0" w:color="auto"/>
      </w:divBdr>
    </w:div>
    <w:div w:id="792165337">
      <w:bodyDiv w:val="1"/>
      <w:marLeft w:val="0"/>
      <w:marRight w:val="0"/>
      <w:marTop w:val="0"/>
      <w:marBottom w:val="0"/>
      <w:divBdr>
        <w:top w:val="none" w:sz="0" w:space="0" w:color="auto"/>
        <w:left w:val="none" w:sz="0" w:space="0" w:color="auto"/>
        <w:bottom w:val="none" w:sz="0" w:space="0" w:color="auto"/>
        <w:right w:val="none" w:sz="0" w:space="0" w:color="auto"/>
      </w:divBdr>
    </w:div>
    <w:div w:id="989332113">
      <w:bodyDiv w:val="1"/>
      <w:marLeft w:val="0"/>
      <w:marRight w:val="0"/>
      <w:marTop w:val="0"/>
      <w:marBottom w:val="0"/>
      <w:divBdr>
        <w:top w:val="none" w:sz="0" w:space="0" w:color="auto"/>
        <w:left w:val="none" w:sz="0" w:space="0" w:color="auto"/>
        <w:bottom w:val="none" w:sz="0" w:space="0" w:color="auto"/>
        <w:right w:val="none" w:sz="0" w:space="0" w:color="auto"/>
      </w:divBdr>
    </w:div>
    <w:div w:id="1267617000">
      <w:bodyDiv w:val="1"/>
      <w:marLeft w:val="0"/>
      <w:marRight w:val="0"/>
      <w:marTop w:val="0"/>
      <w:marBottom w:val="0"/>
      <w:divBdr>
        <w:top w:val="none" w:sz="0" w:space="0" w:color="auto"/>
        <w:left w:val="none" w:sz="0" w:space="0" w:color="auto"/>
        <w:bottom w:val="none" w:sz="0" w:space="0" w:color="auto"/>
        <w:right w:val="none" w:sz="0" w:space="0" w:color="auto"/>
      </w:divBdr>
    </w:div>
    <w:div w:id="1486780096">
      <w:bodyDiv w:val="1"/>
      <w:marLeft w:val="0"/>
      <w:marRight w:val="0"/>
      <w:marTop w:val="0"/>
      <w:marBottom w:val="0"/>
      <w:divBdr>
        <w:top w:val="none" w:sz="0" w:space="0" w:color="auto"/>
        <w:left w:val="none" w:sz="0" w:space="0" w:color="auto"/>
        <w:bottom w:val="none" w:sz="0" w:space="0" w:color="auto"/>
        <w:right w:val="none" w:sz="0" w:space="0" w:color="auto"/>
      </w:divBdr>
    </w:div>
    <w:div w:id="1523589956">
      <w:bodyDiv w:val="1"/>
      <w:marLeft w:val="0"/>
      <w:marRight w:val="0"/>
      <w:marTop w:val="0"/>
      <w:marBottom w:val="0"/>
      <w:divBdr>
        <w:top w:val="none" w:sz="0" w:space="0" w:color="auto"/>
        <w:left w:val="none" w:sz="0" w:space="0" w:color="auto"/>
        <w:bottom w:val="none" w:sz="0" w:space="0" w:color="auto"/>
        <w:right w:val="none" w:sz="0" w:space="0" w:color="auto"/>
      </w:divBdr>
    </w:div>
    <w:div w:id="19450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72</Value>
      <Value>1</Value>
      <Value>79</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2d261a8e-da6d-405c-9e36-bb8c4553ccdb</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 xmlns="964f0a7c-bcf0-4337-b577-3747e0a5c4bc">NF5A6K2SEEK5-2042245802-10189</_dlc_DocId>
    <_dlc_DocIdPersistId xmlns="964f0a7c-bcf0-4337-b577-3747e0a5c4bc" xsi:nil="true"/>
    <_dlc_DocIdUrl xmlns="964f0a7c-bcf0-4337-b577-3747e0a5c4bc">
      <Url>https://thefca.sharepoint.com/sites/MarOveManAndAdm/_layouts/15/DocIdRedir.aspx?ID=NF5A6K2SEEK5-2042245802-10189</Url>
      <Description>NF5A6K2SEEK5-2042245802-10189</Description>
    </_dlc_DocIdUrl>
  </documentManagement>
</p:properties>
</file>

<file path=customXml/item5.xml><?xml version="1.0" encoding="utf-8"?>
<?mso-contentType ?>
<SharedContentType xmlns="Microsoft.SharePoint.Taxonomy.ContentTypeSync" SourceId="141bad0b-5ec6-4ecd-811e-f9d8ff358b9c" ContentTypeId="0x0101005A9549D9A06FAF49B2796176C16A6E1113" PreviousValue="false"/>
</file>

<file path=customXml/itemProps1.xml><?xml version="1.0" encoding="utf-8"?>
<ds:datastoreItem xmlns:ds="http://schemas.openxmlformats.org/officeDocument/2006/customXml" ds:itemID="{24A1FBD4-C086-4170-A3EA-E04F30333B62}">
  <ds:schemaRefs>
    <ds:schemaRef ds:uri="http://schemas.microsoft.com/sharepoint/events"/>
  </ds:schemaRefs>
</ds:datastoreItem>
</file>

<file path=customXml/itemProps2.xml><?xml version="1.0" encoding="utf-8"?>
<ds:datastoreItem xmlns:ds="http://schemas.openxmlformats.org/officeDocument/2006/customXml" ds:itemID="{82FA2CFD-F924-40AD-BA1D-4EAEBFA08088}">
  <ds:schemaRefs>
    <ds:schemaRef ds:uri="http://schemas.microsoft.com/sharepoint/v3/contenttype/forms"/>
  </ds:schemaRefs>
</ds:datastoreItem>
</file>

<file path=customXml/itemProps3.xml><?xml version="1.0" encoding="utf-8"?>
<ds:datastoreItem xmlns:ds="http://schemas.openxmlformats.org/officeDocument/2006/customXml" ds:itemID="{6E654D85-8AB8-4104-B732-4BF55DD4B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65A4E-2779-4C41-B074-A8FB95E3D336}">
  <ds:schemaRefs>
    <ds:schemaRef ds:uri="http://www.w3.org/XML/1998/namespace"/>
    <ds:schemaRef ds:uri="http://schemas.microsoft.com/office/2006/metadata/properties"/>
    <ds:schemaRef ds:uri="0d74753a-c32e-46ad-a4a5-7857c099a936"/>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a86c032d-02d0-4e2c-8900-bdacb4220581"/>
    <ds:schemaRef ds:uri="964f0a7c-bcf0-4337-b577-3747e0a5c4bc"/>
    <ds:schemaRef ds:uri="http://purl.org/dc/dcmitype/"/>
  </ds:schemaRefs>
</ds:datastoreItem>
</file>

<file path=customXml/itemProps5.xml><?xml version="1.0" encoding="utf-8"?>
<ds:datastoreItem xmlns:ds="http://schemas.openxmlformats.org/officeDocument/2006/customXml" ds:itemID="{D69C7432-5231-44D2-B70D-597336AE0F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3163</Words>
  <Characters>16743</Characters>
  <Application>Microsoft Office Word</Application>
  <DocSecurity>0</DocSecurity>
  <Lines>1066</Lines>
  <Paragraphs>207</Paragraphs>
  <ScaleCrop>false</ScaleCrop>
  <HeadingPairs>
    <vt:vector size="2" baseType="variant">
      <vt:variant>
        <vt:lpstr>Title</vt:lpstr>
      </vt:variant>
      <vt:variant>
        <vt:i4>1</vt:i4>
      </vt:variant>
    </vt:vector>
  </HeadingPairs>
  <TitlesOfParts>
    <vt:vector size="1" baseType="lpstr">
      <vt:lpstr>PRM App 2 Annex 3</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PRM App 2 Annex 3</dc:title>
  <dc:subject/>
  <dc:creator>Stephen Yuen</dc:creator>
  <cp:keywords/>
  <dc:description/>
  <cp:lastModifiedBy>Christian Murray</cp:lastModifiedBy>
  <cp:revision>3</cp:revision>
  <dcterms:created xsi:type="dcterms:W3CDTF">2025-11-25T10:56:00Z</dcterms:created>
  <dcterms:modified xsi:type="dcterms:W3CDTF">2025-11-25T10:56:00Z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790a8efa,45b23543,2262bbf7</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2025-09-03T10:54:33Z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29167a69-2f29-442b-9b0b-ee97185a79a1</vt:lpwstr>
  </property>
  <property fmtid="{D5CDD505-2E9C-101B-9397-08002B2CF9AE}" pid="11" name="MSIP_Label_dec5709d-e239-496d-88c9-7dae94c5106e_ContentBits">
    <vt:lpwstr>1</vt:lpwstr>
  </property>
  <property fmtid="{D5CDD505-2E9C-101B-9397-08002B2CF9AE}" pid="12" name="MSIP_Label_dec5709d-e239-496d-88c9-7dae94c5106e_Tag">
    <vt:lpwstr>10, 0, 1, 1</vt:lpwstr>
  </property>
  <property fmtid="{D5CDD505-2E9C-101B-9397-08002B2CF9AE}" pid="13" name="ContentTypeId">
    <vt:lpwstr>0x0101005A9549D9A06FAF49B2796176C16A6E111320002712561FFB468E40ADBB375DAC63A377</vt:lpwstr>
  </property>
  <property fmtid="{D5CDD505-2E9C-101B-9397-08002B2CF9AE}" pid="14" name="fca_mo_strat_plan_activity">
    <vt:lpwstr/>
  </property>
  <property fmtid="{D5CDD505-2E9C-101B-9397-08002B2CF9AE}" pid="15" name="h9ce592555f34107a592b4d210a2c502">
    <vt:lpwstr/>
  </property>
  <property fmtid="{D5CDD505-2E9C-101B-9397-08002B2CF9AE}" pid="16" name="fca_training_category">
    <vt:lpwstr/>
  </property>
  <property fmtid="{D5CDD505-2E9C-101B-9397-08002B2CF9AE}" pid="17" name="df22cf11397c4bd28c2caa40384738b3">
    <vt:lpwstr/>
  </property>
  <property fmtid="{D5CDD505-2E9C-101B-9397-08002B2CF9AE}" pid="18" name="fca_mo_system_type">
    <vt:lpwstr/>
  </property>
  <property fmtid="{D5CDD505-2E9C-101B-9397-08002B2CF9AE}" pid="19" name="fca_mo_slt_activity">
    <vt:lpwstr/>
  </property>
  <property fmtid="{D5CDD505-2E9C-101B-9397-08002B2CF9AE}" pid="20" name="fca_risk_type">
    <vt:lpwstr/>
  </property>
  <property fmtid="{D5CDD505-2E9C-101B-9397-08002B2CF9AE}" pid="21" name="h7e7e91044d2466580ccf22187dc7c36">
    <vt:lpwstr/>
  </property>
  <property fmtid="{D5CDD505-2E9C-101B-9397-08002B2CF9AE}" pid="22" name="iec9444082f0407b85c0a6e9ef85b09d">
    <vt:lpwstr/>
  </property>
  <property fmtid="{D5CDD505-2E9C-101B-9397-08002B2CF9AE}" pid="23" name="fca_information_classification">
    <vt:lpwstr>1</vt:lpwstr>
  </property>
  <property fmtid="{D5CDD505-2E9C-101B-9397-08002B2CF9AE}" pid="24" name="fca_mo_audience">
    <vt:lpwstr/>
  </property>
  <property fmtid="{D5CDD505-2E9C-101B-9397-08002B2CF9AE}" pid="25" name="j75b80712e0e4219a2970dfe009f4b75">
    <vt:lpwstr/>
  </property>
  <property fmtid="{D5CDD505-2E9C-101B-9397-08002B2CF9AE}" pid="26" name="l1308e23b7dc4f66b0b26091b38e406e">
    <vt:lpwstr/>
  </property>
  <property fmtid="{D5CDD505-2E9C-101B-9397-08002B2CF9AE}" pid="27" name="fca_mo_counterparty">
    <vt:lpwstr>79;#Other|2d261a8e-da6d-405c-9e36-bb8c4553ccdb</vt:lpwstr>
  </property>
  <property fmtid="{D5CDD505-2E9C-101B-9397-08002B2CF9AE}" pid="28" name="fca_document_purpose">
    <vt:lpwstr>72;#Policy Development|845b5560-9b6f-4a1e-a867-32755fd1e2ef</vt:lpwstr>
  </property>
  <property fmtid="{D5CDD505-2E9C-101B-9397-08002B2CF9AE}" pid="29" name="fca_mo_team">
    <vt:lpwstr>5;#Transaction Review|993b0982-87c9-4659-85ff-41c385aec8f8</vt:lpwstr>
  </property>
  <property fmtid="{D5CDD505-2E9C-101B-9397-08002B2CF9AE}" pid="30" name="_dlc_DocIdItemGuid">
    <vt:lpwstr>95b54a46-3de7-49ec-a8f1-0992834573a5</vt:lpwstr>
  </property>
  <property fmtid="{D5CDD505-2E9C-101B-9397-08002B2CF9AE}" pid="31" name="docLang">
    <vt:lpwstr>en</vt:lpwstr>
  </property>
  <property fmtid="{D5CDD505-2E9C-101B-9397-08002B2CF9AE}" pid="32" name="Is_FirstChKInDone">
    <vt:lpwstr>Yes</vt:lpwstr>
  </property>
</Properties>
</file>