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FCBE" w14:textId="77777777" w:rsidR="008730F0" w:rsidRPr="002F04C4" w:rsidRDefault="008730F0" w:rsidP="008730F0">
      <w:pPr>
        <w:jc w:val="center"/>
        <w:rPr>
          <w:rFonts w:ascii="Verdana" w:hAnsi="Verdana" w:cs="Arial"/>
          <w:b/>
          <w:sz w:val="28"/>
          <w:szCs w:val="28"/>
        </w:rPr>
      </w:pPr>
      <w:r w:rsidRPr="002F04C4">
        <w:rPr>
          <w:rFonts w:ascii="Verdana" w:hAnsi="Verdana" w:cs="Arial"/>
          <w:b/>
          <w:sz w:val="28"/>
          <w:szCs w:val="28"/>
        </w:rPr>
        <w:t>FCA OFFICIAL LIST FORM</w:t>
      </w:r>
    </w:p>
    <w:p w14:paraId="48EEDDF7" w14:textId="77777777" w:rsidR="008730F0" w:rsidRPr="00E86A5D" w:rsidRDefault="008730F0" w:rsidP="008730F0">
      <w:pPr>
        <w:rPr>
          <w:rFonts w:ascii="Verdana" w:hAnsi="Verdana" w:cs="Arial"/>
          <w:sz w:val="20"/>
          <w:szCs w:val="20"/>
        </w:rPr>
      </w:pPr>
    </w:p>
    <w:p w14:paraId="0EC61783" w14:textId="400AF44C" w:rsidR="008730F0" w:rsidRPr="00F7269F" w:rsidRDefault="008730F0" w:rsidP="008730F0">
      <w:pPr>
        <w:rPr>
          <w:rFonts w:ascii="Verdana" w:hAnsi="Verdana" w:cs="Arial"/>
        </w:rPr>
      </w:pPr>
      <w:r w:rsidRPr="00F7269F">
        <w:rPr>
          <w:rFonts w:ascii="Verdana" w:hAnsi="Verdana" w:cs="Arial"/>
          <w:i/>
        </w:rPr>
        <w:t>Admission</w:t>
      </w:r>
      <w:r w:rsidRPr="00F7269F">
        <w:rPr>
          <w:rFonts w:ascii="Verdana" w:hAnsi="Verdana" w:cs="Arial"/>
        </w:rPr>
        <w:t xml:space="preserve"> to the </w:t>
      </w:r>
      <w:r w:rsidRPr="00F7269F">
        <w:rPr>
          <w:rFonts w:ascii="Verdana" w:hAnsi="Verdana" w:cs="Arial"/>
          <w:i/>
        </w:rPr>
        <w:t>official list</w:t>
      </w:r>
      <w:r w:rsidRPr="00F7269F">
        <w:rPr>
          <w:rFonts w:ascii="Verdana" w:hAnsi="Verdana" w:cs="Arial"/>
        </w:rPr>
        <w:t xml:space="preserve"> must be simultaneous with </w:t>
      </w:r>
      <w:r w:rsidRPr="00F7269F">
        <w:rPr>
          <w:rFonts w:ascii="Verdana" w:hAnsi="Verdana" w:cs="Arial"/>
          <w:i/>
        </w:rPr>
        <w:t>admission to trading</w:t>
      </w:r>
      <w:r w:rsidRPr="00F7269F">
        <w:rPr>
          <w:rFonts w:ascii="Verdana" w:hAnsi="Verdana" w:cs="Arial"/>
        </w:rPr>
        <w:t xml:space="preserve"> on </w:t>
      </w:r>
      <w:r w:rsidR="0065203C">
        <w:rPr>
          <w:rFonts w:ascii="Verdana" w:hAnsi="Verdana" w:cs="Arial"/>
        </w:rPr>
        <w:t xml:space="preserve">a </w:t>
      </w:r>
      <w:r w:rsidR="00D87605" w:rsidRPr="009E5CCF">
        <w:rPr>
          <w:rFonts w:ascii="Verdana" w:hAnsi="Verdana" w:cs="Arial"/>
          <w:i/>
          <w:iCs/>
        </w:rPr>
        <w:t xml:space="preserve">regulated </w:t>
      </w:r>
      <w:r w:rsidRPr="009E5CCF">
        <w:rPr>
          <w:rFonts w:ascii="Verdana" w:hAnsi="Verdana" w:cs="Arial"/>
          <w:i/>
          <w:iCs/>
        </w:rPr>
        <w:t>market</w:t>
      </w:r>
      <w:r w:rsidRPr="00F7269F">
        <w:rPr>
          <w:rFonts w:ascii="Verdana" w:hAnsi="Verdana" w:cs="Arial"/>
        </w:rPr>
        <w:t xml:space="preserve"> for </w:t>
      </w:r>
      <w:r w:rsidRPr="00F7269F">
        <w:rPr>
          <w:rFonts w:ascii="Verdana" w:hAnsi="Verdana" w:cs="Arial"/>
          <w:i/>
        </w:rPr>
        <w:t>listed securities</w:t>
      </w:r>
      <w:r w:rsidRPr="00F7269F">
        <w:rPr>
          <w:rFonts w:ascii="Verdana" w:hAnsi="Verdana" w:cs="Arial"/>
        </w:rPr>
        <w:t xml:space="preserve">.  You will need to complete the relevant </w:t>
      </w:r>
      <w:r w:rsidR="0065203C">
        <w:rPr>
          <w:rFonts w:ascii="Verdana" w:hAnsi="Verdana" w:cs="Arial"/>
          <w:i/>
        </w:rPr>
        <w:t>regulated market</w:t>
      </w:r>
      <w:r w:rsidRPr="00F7269F">
        <w:rPr>
          <w:rFonts w:ascii="Verdana" w:hAnsi="Verdana" w:cs="Arial"/>
        </w:rPr>
        <w:t>s application form to apply for admission to trading.</w:t>
      </w:r>
    </w:p>
    <w:p w14:paraId="799913B1" w14:textId="77777777" w:rsidR="008730F0" w:rsidRPr="00F7269F" w:rsidRDefault="008730F0" w:rsidP="008730F0">
      <w:pPr>
        <w:rPr>
          <w:rFonts w:ascii="Verdana" w:hAnsi="Verdana" w:cs="Arial"/>
        </w:rPr>
      </w:pPr>
    </w:p>
    <w:p w14:paraId="009570BB" w14:textId="77777777" w:rsidR="008730F0" w:rsidRPr="00F7269F" w:rsidRDefault="008730F0" w:rsidP="008730F0">
      <w:pPr>
        <w:rPr>
          <w:rFonts w:ascii="Verdana" w:hAnsi="Verdana" w:cs="Arial"/>
        </w:rPr>
      </w:pPr>
      <w:r w:rsidRPr="00F7269F">
        <w:rPr>
          <w:rFonts w:ascii="Verdana" w:hAnsi="Verdana" w:cs="Arial"/>
        </w:rPr>
        <w:t>† - Indicates a section that is mandatory for all applications.  Sections that do not apply should be marked N/A as necessary.</w:t>
      </w:r>
    </w:p>
    <w:p w14:paraId="00125A21" w14:textId="77777777" w:rsidR="008730F0" w:rsidRPr="00F7269F" w:rsidRDefault="008730F0" w:rsidP="008730F0">
      <w:pPr>
        <w:rPr>
          <w:rFonts w:ascii="Verdana" w:hAnsi="Verdana" w:cs="Arial"/>
        </w:rPr>
      </w:pPr>
    </w:p>
    <w:p w14:paraId="5B184D33" w14:textId="6F96B7F0" w:rsidR="008730F0" w:rsidRPr="00F7269F" w:rsidRDefault="008730F0" w:rsidP="008730F0">
      <w:pPr>
        <w:rPr>
          <w:rFonts w:ascii="Verdana" w:hAnsi="Verdana" w:cs="Arial"/>
          <w:sz w:val="20"/>
          <w:szCs w:val="20"/>
        </w:rPr>
      </w:pPr>
      <w:r w:rsidRPr="00F7269F">
        <w:rPr>
          <w:rFonts w:ascii="Verdana" w:hAnsi="Verdana" w:cs="Arial"/>
          <w:sz w:val="20"/>
          <w:szCs w:val="20"/>
        </w:rPr>
        <w:t>(</w:t>
      </w:r>
      <w:r w:rsidR="007562BF" w:rsidRPr="00F7269F">
        <w:rPr>
          <w:rFonts w:ascii="Verdana" w:hAnsi="Verdana" w:cs="Arial"/>
          <w:sz w:val="20"/>
          <w:szCs w:val="20"/>
        </w:rPr>
        <w:t>Note:</w:t>
      </w:r>
      <w:r w:rsidRPr="00F7269F">
        <w:rPr>
          <w:rFonts w:ascii="Verdana" w:hAnsi="Verdana" w:cs="Arial"/>
          <w:sz w:val="20"/>
          <w:szCs w:val="20"/>
        </w:rPr>
        <w:t xml:space="preserve"> Italicised terms have the same meaning as given in the</w:t>
      </w:r>
      <w:r w:rsidR="007E55D4" w:rsidRPr="00F7269F">
        <w:rPr>
          <w:rFonts w:ascii="Verdana" w:hAnsi="Verdana" w:cs="Arial"/>
          <w:sz w:val="20"/>
          <w:szCs w:val="20"/>
        </w:rPr>
        <w:t xml:space="preserve"> </w:t>
      </w:r>
      <w:r w:rsidR="007E55D4" w:rsidRPr="00F7269F">
        <w:rPr>
          <w:rFonts w:ascii="Verdana" w:hAnsi="Verdana" w:cs="Arial"/>
          <w:i/>
          <w:iCs/>
          <w:sz w:val="20"/>
          <w:szCs w:val="20"/>
        </w:rPr>
        <w:t>UK</w:t>
      </w:r>
      <w:r w:rsidRPr="00F7269F">
        <w:rPr>
          <w:rFonts w:ascii="Verdana" w:hAnsi="Verdana" w:cs="Arial"/>
          <w:sz w:val="20"/>
          <w:szCs w:val="20"/>
        </w:rPr>
        <w:t xml:space="preserve"> </w:t>
      </w:r>
      <w:r w:rsidRPr="00F7269F">
        <w:rPr>
          <w:rFonts w:ascii="Verdana" w:hAnsi="Verdana" w:cs="Arial"/>
          <w:i/>
          <w:sz w:val="20"/>
          <w:szCs w:val="20"/>
        </w:rPr>
        <w:t>Listing Rules</w:t>
      </w:r>
      <w:r w:rsidRPr="00F7269F">
        <w:rPr>
          <w:rFonts w:ascii="Verdana" w:hAnsi="Verdana" w:cs="Arial"/>
          <w:sz w:val="20"/>
          <w:szCs w:val="20"/>
        </w:rPr>
        <w:t>.)</w:t>
      </w:r>
    </w:p>
    <w:p w14:paraId="4E567F1E" w14:textId="77777777" w:rsidR="008730F0" w:rsidRPr="00F7269F" w:rsidRDefault="008730F0" w:rsidP="008730F0">
      <w:pPr>
        <w:rPr>
          <w:rFonts w:ascii="Verdana" w:hAnsi="Verdana" w:cs="Arial"/>
        </w:rPr>
      </w:pPr>
    </w:p>
    <w:p w14:paraId="67579091" w14:textId="77777777" w:rsidR="008730F0" w:rsidRPr="00F7269F" w:rsidRDefault="008730F0" w:rsidP="008730F0">
      <w:pPr>
        <w:rPr>
          <w:rFonts w:ascii="Verdana" w:hAnsi="Verdana" w:cs="Arial"/>
        </w:rPr>
      </w:pPr>
      <w:r w:rsidRPr="00F7269F">
        <w:rPr>
          <w:rFonts w:ascii="Verdana" w:hAnsi="Verdana" w:cs="Arial"/>
        </w:rPr>
        <w:t>Please complete:</w:t>
      </w:r>
    </w:p>
    <w:p w14:paraId="53593ADF" w14:textId="77777777" w:rsidR="008730F0" w:rsidRPr="00F37F21" w:rsidRDefault="008730F0" w:rsidP="00F37F21">
      <w:pPr>
        <w:pStyle w:val="ListParagraph"/>
        <w:numPr>
          <w:ilvl w:val="0"/>
          <w:numId w:val="2"/>
        </w:numPr>
        <w:rPr>
          <w:rFonts w:ascii="Verdana" w:hAnsi="Verdana" w:cs="Arial"/>
        </w:rPr>
      </w:pPr>
      <w:r w:rsidRPr="00F37F21">
        <w:rPr>
          <w:rFonts w:ascii="Verdana" w:hAnsi="Verdana" w:cs="Arial"/>
        </w:rPr>
        <w:t>Part 1, 2, 4 &amp; 5 for Programmes and application for admission of securities to the Official List.</w:t>
      </w:r>
    </w:p>
    <w:p w14:paraId="72533F94" w14:textId="77777777" w:rsidR="008730F0" w:rsidRPr="00F37F21" w:rsidRDefault="008730F0" w:rsidP="00F37F21">
      <w:pPr>
        <w:pStyle w:val="ListParagraph"/>
        <w:numPr>
          <w:ilvl w:val="0"/>
          <w:numId w:val="2"/>
        </w:numPr>
        <w:rPr>
          <w:rFonts w:ascii="Verdana" w:hAnsi="Verdana" w:cs="Arial"/>
        </w:rPr>
      </w:pPr>
      <w:r w:rsidRPr="00F37F21">
        <w:rPr>
          <w:rFonts w:ascii="Verdana" w:hAnsi="Verdana" w:cs="Arial"/>
        </w:rPr>
        <w:t>Part 1, 3, 4 &amp; 5 for amendments to the Official List.</w:t>
      </w:r>
    </w:p>
    <w:p w14:paraId="65A158A4" w14:textId="77777777" w:rsidR="008730F0" w:rsidRPr="00F7269F" w:rsidRDefault="008730F0" w:rsidP="008730F0">
      <w:pPr>
        <w:rPr>
          <w:rFonts w:ascii="Verdana" w:hAnsi="Verdana" w:cs="Arial"/>
          <w:b/>
        </w:rPr>
      </w:pPr>
    </w:p>
    <w:p w14:paraId="79D26F9B" w14:textId="77777777" w:rsidR="008730F0" w:rsidRPr="00F7269F" w:rsidRDefault="008730F0" w:rsidP="008730F0">
      <w:pPr>
        <w:rPr>
          <w:rFonts w:ascii="Verdana" w:hAnsi="Verdana" w:cs="Arial"/>
          <w:b/>
        </w:rPr>
      </w:pPr>
      <w:r w:rsidRPr="00F7269F">
        <w:rPr>
          <w:rFonts w:ascii="Verdana" w:hAnsi="Verdana" w:cs="Arial"/>
          <w:b/>
        </w:rPr>
        <w:t>Part 1 – Hearing / Application</w:t>
      </w:r>
    </w:p>
    <w:p w14:paraId="191079F5" w14:textId="77777777" w:rsidR="008730F0" w:rsidRPr="00F7269F" w:rsidRDefault="008730F0" w:rsidP="008730F0">
      <w:pPr>
        <w:rPr>
          <w:rFonts w:ascii="Verdana" w:hAnsi="Verdana" w:cs="Arial"/>
        </w:rPr>
      </w:pPr>
    </w:p>
    <w:p w14:paraId="28236E2B" w14:textId="77777777" w:rsidR="008730F0" w:rsidRPr="00F7269F" w:rsidRDefault="008730F0" w:rsidP="008730F0">
      <w:pPr>
        <w:rPr>
          <w:rFonts w:ascii="Verdana" w:hAnsi="Verdana" w:cs="Arial"/>
          <w:b/>
          <w:i/>
        </w:rPr>
      </w:pPr>
      <w:r w:rsidRPr="00F7269F">
        <w:rPr>
          <w:rFonts w:ascii="Verdana" w:hAnsi="Verdana" w:cs="Arial"/>
          <w:b/>
        </w:rPr>
        <w:t xml:space="preserve">To:  The </w:t>
      </w:r>
      <w:r w:rsidRPr="00F7269F">
        <w:rPr>
          <w:rFonts w:ascii="Verdana" w:hAnsi="Verdana" w:cs="Arial"/>
          <w:b/>
          <w:i/>
        </w:rPr>
        <w:t>FCA</w:t>
      </w:r>
    </w:p>
    <w:p w14:paraId="72462A01" w14:textId="77777777" w:rsidR="008730F0" w:rsidRPr="00F7269F" w:rsidRDefault="008730F0" w:rsidP="008730F0">
      <w:pPr>
        <w:rPr>
          <w:rFonts w:ascii="Verdana" w:hAnsi="Verdana" w:cs="Arial"/>
          <w:b/>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78"/>
        <w:gridCol w:w="5529"/>
      </w:tblGrid>
      <w:tr w:rsidR="008730F0" w:rsidRPr="00F7269F" w14:paraId="68A7834F" w14:textId="77777777" w:rsidTr="007E72AB">
        <w:trPr>
          <w:trHeight w:val="392"/>
        </w:trPr>
        <w:tc>
          <w:tcPr>
            <w:tcW w:w="1993" w:type="pct"/>
            <w:shd w:val="clear" w:color="auto" w:fill="D9D9D9"/>
          </w:tcPr>
          <w:p w14:paraId="08C66606" w14:textId="77777777" w:rsidR="008730F0" w:rsidRPr="00F7269F" w:rsidRDefault="008730F0" w:rsidP="007A6982">
            <w:pPr>
              <w:rPr>
                <w:rFonts w:ascii="Verdana" w:hAnsi="Verdana" w:cs="Arial"/>
                <w:b/>
              </w:rPr>
            </w:pPr>
            <w:r w:rsidRPr="00F7269F">
              <w:rPr>
                <w:rFonts w:ascii="Verdana" w:hAnsi="Verdana" w:cs="Arial"/>
                <w:b/>
              </w:rPr>
              <w:t xml:space="preserve">Date of form </w:t>
            </w:r>
            <w:r w:rsidRPr="00F7269F">
              <w:rPr>
                <w:rFonts w:ascii="Verdana" w:hAnsi="Verdana" w:cs="Arial"/>
              </w:rPr>
              <w:t>†</w:t>
            </w:r>
            <w:r w:rsidRPr="00F7269F">
              <w:rPr>
                <w:rFonts w:ascii="Verdana" w:hAnsi="Verdana" w:cs="Arial"/>
                <w:b/>
              </w:rPr>
              <w:t>:</w:t>
            </w:r>
          </w:p>
        </w:tc>
        <w:tc>
          <w:tcPr>
            <w:tcW w:w="3007" w:type="pct"/>
            <w:gridSpan w:val="2"/>
          </w:tcPr>
          <w:p w14:paraId="3E4498D2" w14:textId="77777777" w:rsidR="008730F0" w:rsidRPr="00F7269F" w:rsidRDefault="008730F0" w:rsidP="007A6982">
            <w:pPr>
              <w:rPr>
                <w:rFonts w:ascii="Verdana" w:hAnsi="Verdana" w:cs="Arial"/>
                <w:b/>
              </w:rPr>
            </w:pPr>
          </w:p>
        </w:tc>
      </w:tr>
      <w:tr w:rsidR="008730F0" w:rsidRPr="00F7269F" w14:paraId="0B288BCE" w14:textId="77777777" w:rsidTr="007E72AB">
        <w:trPr>
          <w:trHeight w:val="392"/>
        </w:trPr>
        <w:tc>
          <w:tcPr>
            <w:tcW w:w="1993" w:type="pct"/>
            <w:shd w:val="clear" w:color="auto" w:fill="D9D9D9"/>
          </w:tcPr>
          <w:p w14:paraId="32F1B9BC" w14:textId="77777777" w:rsidR="008730F0" w:rsidRPr="00F7269F" w:rsidRDefault="008730F0" w:rsidP="007A6982">
            <w:pPr>
              <w:rPr>
                <w:rFonts w:ascii="Verdana" w:hAnsi="Verdana" w:cs="Arial"/>
                <w:b/>
              </w:rPr>
            </w:pPr>
            <w:r w:rsidRPr="00F7269F">
              <w:rPr>
                <w:rFonts w:ascii="Verdana" w:hAnsi="Verdana" w:cs="Arial"/>
                <w:b/>
              </w:rPr>
              <w:t xml:space="preserve">Name of </w:t>
            </w:r>
            <w:r w:rsidRPr="00F7269F">
              <w:rPr>
                <w:rFonts w:ascii="Verdana" w:hAnsi="Verdana" w:cs="Arial"/>
                <w:b/>
                <w:i/>
              </w:rPr>
              <w:t>applicant</w:t>
            </w:r>
            <w:r w:rsidRPr="00F7269F">
              <w:rPr>
                <w:rFonts w:ascii="Verdana" w:hAnsi="Verdana" w:cs="Arial"/>
                <w:b/>
              </w:rPr>
              <w:t xml:space="preserve"> </w:t>
            </w:r>
            <w:r w:rsidRPr="00F7269F">
              <w:rPr>
                <w:rFonts w:ascii="Verdana" w:hAnsi="Verdana" w:cs="Arial"/>
              </w:rPr>
              <w:t>†</w:t>
            </w:r>
            <w:r w:rsidRPr="00F7269F">
              <w:rPr>
                <w:rFonts w:ascii="Verdana" w:hAnsi="Verdana" w:cs="Arial"/>
                <w:b/>
              </w:rPr>
              <w:t xml:space="preserve">: </w:t>
            </w:r>
          </w:p>
        </w:tc>
        <w:tc>
          <w:tcPr>
            <w:tcW w:w="3007" w:type="pct"/>
            <w:gridSpan w:val="2"/>
          </w:tcPr>
          <w:p w14:paraId="7E6F33F0" w14:textId="77777777" w:rsidR="008730F0" w:rsidRPr="00F7269F" w:rsidRDefault="008730F0" w:rsidP="007A6982">
            <w:pPr>
              <w:rPr>
                <w:rFonts w:ascii="Verdana" w:hAnsi="Verdana" w:cs="Arial"/>
                <w:b/>
              </w:rPr>
            </w:pPr>
          </w:p>
        </w:tc>
      </w:tr>
      <w:tr w:rsidR="008730F0" w:rsidRPr="00F7269F" w14:paraId="380ABBA1" w14:textId="77777777" w:rsidTr="007E72AB">
        <w:trPr>
          <w:trHeight w:val="392"/>
        </w:trPr>
        <w:tc>
          <w:tcPr>
            <w:tcW w:w="1993" w:type="pct"/>
            <w:shd w:val="clear" w:color="auto" w:fill="D9D9D9"/>
          </w:tcPr>
          <w:p w14:paraId="2D881D00" w14:textId="77777777" w:rsidR="008730F0" w:rsidRPr="00F7269F" w:rsidRDefault="008730F0" w:rsidP="007A6982">
            <w:pPr>
              <w:rPr>
                <w:rFonts w:ascii="Verdana" w:hAnsi="Verdana" w:cs="Arial"/>
                <w:b/>
              </w:rPr>
            </w:pPr>
            <w:r w:rsidRPr="00F7269F">
              <w:rPr>
                <w:rFonts w:ascii="Verdana" w:hAnsi="Verdana" w:cs="Arial"/>
                <w:b/>
              </w:rPr>
              <w:t xml:space="preserve">Legal Entity Identifier Number </w:t>
            </w:r>
            <w:r w:rsidRPr="00F7269F">
              <w:rPr>
                <w:rFonts w:ascii="Verdana" w:hAnsi="Verdana" w:cs="Arial"/>
              </w:rPr>
              <w:t>†</w:t>
            </w:r>
            <w:r w:rsidRPr="00F7269F">
              <w:rPr>
                <w:rFonts w:ascii="Verdana" w:hAnsi="Verdana" w:cs="Arial"/>
                <w:b/>
              </w:rPr>
              <w:t>:</w:t>
            </w:r>
          </w:p>
        </w:tc>
        <w:tc>
          <w:tcPr>
            <w:tcW w:w="3007" w:type="pct"/>
            <w:gridSpan w:val="2"/>
          </w:tcPr>
          <w:p w14:paraId="59CD678F" w14:textId="77777777" w:rsidR="008730F0" w:rsidRPr="00F7269F" w:rsidRDefault="008730F0" w:rsidP="007A6982">
            <w:pPr>
              <w:rPr>
                <w:rFonts w:ascii="Verdana" w:hAnsi="Verdana" w:cs="Arial"/>
                <w:b/>
              </w:rPr>
            </w:pPr>
          </w:p>
        </w:tc>
      </w:tr>
      <w:tr w:rsidR="008730F0" w:rsidRPr="00F7269F" w14:paraId="6B62D127" w14:textId="77777777" w:rsidTr="007E72AB">
        <w:trPr>
          <w:trHeight w:val="392"/>
        </w:trPr>
        <w:tc>
          <w:tcPr>
            <w:tcW w:w="1993" w:type="pct"/>
            <w:shd w:val="clear" w:color="auto" w:fill="D9D9D9"/>
          </w:tcPr>
          <w:p w14:paraId="0ECCF1CC" w14:textId="77777777" w:rsidR="008730F0" w:rsidRPr="00F7269F" w:rsidRDefault="008730F0" w:rsidP="007A6982">
            <w:pPr>
              <w:rPr>
                <w:rFonts w:ascii="Verdana" w:hAnsi="Verdana" w:cs="Arial"/>
                <w:b/>
              </w:rPr>
            </w:pPr>
            <w:r w:rsidRPr="00F7269F">
              <w:rPr>
                <w:rFonts w:ascii="Verdana" w:hAnsi="Verdana" w:cs="Arial"/>
                <w:b/>
              </w:rPr>
              <w:t>Firm Reference Number</w:t>
            </w:r>
          </w:p>
          <w:p w14:paraId="6764DE92" w14:textId="77777777" w:rsidR="008730F0" w:rsidRPr="00F7269F" w:rsidRDefault="008730F0" w:rsidP="007A6982">
            <w:pPr>
              <w:rPr>
                <w:rFonts w:ascii="Verdana" w:hAnsi="Verdana" w:cs="Arial"/>
              </w:rPr>
            </w:pPr>
            <w:r w:rsidRPr="00F7269F">
              <w:rPr>
                <w:rFonts w:ascii="Verdana" w:hAnsi="Verdana" w:cs="Arial"/>
              </w:rPr>
              <w:t>For authorised firms by FCA and/or PRA only</w:t>
            </w:r>
          </w:p>
        </w:tc>
        <w:tc>
          <w:tcPr>
            <w:tcW w:w="3007" w:type="pct"/>
            <w:gridSpan w:val="2"/>
          </w:tcPr>
          <w:p w14:paraId="23BB8179" w14:textId="77777777" w:rsidR="008730F0" w:rsidRPr="00F7269F" w:rsidRDefault="008730F0" w:rsidP="007A6982">
            <w:pPr>
              <w:rPr>
                <w:rFonts w:ascii="Verdana" w:hAnsi="Verdana" w:cs="Arial"/>
                <w:b/>
              </w:rPr>
            </w:pPr>
          </w:p>
        </w:tc>
      </w:tr>
      <w:tr w:rsidR="008730F0" w:rsidRPr="00F7269F" w14:paraId="0CAB91C3" w14:textId="77777777" w:rsidTr="007E72AB">
        <w:tc>
          <w:tcPr>
            <w:tcW w:w="2035" w:type="pct"/>
            <w:gridSpan w:val="2"/>
            <w:shd w:val="clear" w:color="auto" w:fill="E6E6E6"/>
          </w:tcPr>
          <w:p w14:paraId="6CA53032"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Application to be heard / processed on </w:t>
            </w:r>
            <w:r w:rsidRPr="00F7269F">
              <w:rPr>
                <w:rFonts w:ascii="Verdana" w:hAnsi="Verdana" w:cs="Arial"/>
              </w:rPr>
              <w:t>†</w:t>
            </w:r>
            <w:r w:rsidRPr="00F7269F">
              <w:rPr>
                <w:rFonts w:ascii="Verdana" w:hAnsi="Verdana" w:cs="Arial"/>
                <w:b/>
              </w:rPr>
              <w:t>:</w:t>
            </w:r>
          </w:p>
        </w:tc>
        <w:tc>
          <w:tcPr>
            <w:tcW w:w="2965" w:type="pct"/>
          </w:tcPr>
          <w:p w14:paraId="1836E2E8" w14:textId="77777777" w:rsidR="008730F0" w:rsidRPr="00F7269F" w:rsidRDefault="008730F0" w:rsidP="007A6982">
            <w:pPr>
              <w:spacing w:before="40" w:after="40"/>
              <w:rPr>
                <w:rFonts w:ascii="Verdana" w:hAnsi="Verdana" w:cs="Arial"/>
              </w:rPr>
            </w:pPr>
          </w:p>
        </w:tc>
      </w:tr>
      <w:tr w:rsidR="008730F0" w:rsidRPr="00F7269F" w14:paraId="494B5C15" w14:textId="77777777" w:rsidTr="007E72AB">
        <w:tc>
          <w:tcPr>
            <w:tcW w:w="2035" w:type="pct"/>
            <w:gridSpan w:val="2"/>
            <w:shd w:val="clear" w:color="auto" w:fill="E6E6E6"/>
          </w:tcPr>
          <w:p w14:paraId="2D039126" w14:textId="77777777" w:rsidR="008730F0" w:rsidRPr="00F7269F" w:rsidRDefault="008730F0" w:rsidP="007A6982">
            <w:pPr>
              <w:spacing w:before="40" w:after="40"/>
              <w:rPr>
                <w:rFonts w:ascii="Verdana" w:hAnsi="Verdana" w:cs="Arial"/>
                <w:b/>
              </w:rPr>
            </w:pPr>
            <w:r w:rsidRPr="00F7269F">
              <w:rPr>
                <w:rFonts w:ascii="Verdana" w:hAnsi="Verdana" w:cs="Arial"/>
                <w:b/>
                <w:i/>
              </w:rPr>
              <w:t>Admission/Amendment</w:t>
            </w:r>
            <w:r w:rsidRPr="00F7269F">
              <w:rPr>
                <w:rFonts w:ascii="Verdana" w:hAnsi="Verdana" w:cs="Arial"/>
                <w:b/>
              </w:rPr>
              <w:t xml:space="preserve"> expected to be effective on*:</w:t>
            </w:r>
          </w:p>
          <w:p w14:paraId="7CE43831" w14:textId="77777777" w:rsidR="008730F0" w:rsidRPr="00F7269F" w:rsidRDefault="008730F0" w:rsidP="007A6982">
            <w:pPr>
              <w:spacing w:before="40" w:after="40"/>
              <w:rPr>
                <w:rFonts w:ascii="Verdana" w:hAnsi="Verdana" w:cs="Arial"/>
              </w:rPr>
            </w:pPr>
            <w:r w:rsidRPr="00F7269F">
              <w:rPr>
                <w:rFonts w:ascii="Verdana" w:hAnsi="Verdana" w:cs="Arial"/>
              </w:rPr>
              <w:t>*Not required for programme</w:t>
            </w:r>
          </w:p>
        </w:tc>
        <w:tc>
          <w:tcPr>
            <w:tcW w:w="2965" w:type="pct"/>
          </w:tcPr>
          <w:p w14:paraId="5A4CA463" w14:textId="77777777" w:rsidR="008730F0" w:rsidRPr="00F7269F" w:rsidRDefault="008730F0" w:rsidP="007A6982">
            <w:pPr>
              <w:spacing w:before="40" w:after="40"/>
              <w:rPr>
                <w:rFonts w:ascii="Verdana" w:hAnsi="Verdana" w:cs="Arial"/>
              </w:rPr>
            </w:pPr>
          </w:p>
        </w:tc>
      </w:tr>
      <w:tr w:rsidR="008730F0" w:rsidRPr="00F7269F" w14:paraId="48FE0065" w14:textId="77777777" w:rsidTr="007E72AB">
        <w:tc>
          <w:tcPr>
            <w:tcW w:w="2035" w:type="pct"/>
            <w:gridSpan w:val="2"/>
            <w:shd w:val="clear" w:color="auto" w:fill="E6E6E6"/>
          </w:tcPr>
          <w:p w14:paraId="6B185D9B" w14:textId="5A553912" w:rsidR="008730F0" w:rsidRPr="00F7269F" w:rsidRDefault="008730F0" w:rsidP="007A6982">
            <w:pPr>
              <w:spacing w:before="40" w:after="40"/>
              <w:rPr>
                <w:rFonts w:ascii="Verdana" w:hAnsi="Verdana" w:cs="Arial"/>
                <w:b/>
              </w:rPr>
            </w:pPr>
            <w:r w:rsidRPr="00F7269F">
              <w:rPr>
                <w:rFonts w:ascii="Verdana" w:hAnsi="Verdana" w:cs="Arial"/>
                <w:b/>
              </w:rPr>
              <w:t xml:space="preserve">Type of application (IPO, amendment etc) </w:t>
            </w:r>
            <w:r w:rsidRPr="00F7269F">
              <w:rPr>
                <w:rFonts w:ascii="Verdana" w:hAnsi="Verdana" w:cs="Arial"/>
              </w:rPr>
              <w:t>†</w:t>
            </w:r>
            <w:r w:rsidRPr="00F7269F">
              <w:rPr>
                <w:rFonts w:ascii="Verdana" w:hAnsi="Verdana" w:cs="Arial"/>
                <w:b/>
              </w:rPr>
              <w:t>:</w:t>
            </w:r>
          </w:p>
        </w:tc>
        <w:tc>
          <w:tcPr>
            <w:tcW w:w="2965" w:type="pct"/>
          </w:tcPr>
          <w:p w14:paraId="20CBE431" w14:textId="77777777" w:rsidR="008730F0" w:rsidRPr="00F7269F" w:rsidRDefault="008730F0" w:rsidP="007A6982">
            <w:pPr>
              <w:spacing w:before="40" w:after="40"/>
              <w:rPr>
                <w:rFonts w:ascii="Verdana" w:hAnsi="Verdana" w:cs="Arial"/>
              </w:rPr>
            </w:pPr>
          </w:p>
        </w:tc>
      </w:tr>
      <w:tr w:rsidR="008730F0" w:rsidRPr="00F7269F" w14:paraId="4D2E9C47" w14:textId="77777777" w:rsidTr="007E72AB">
        <w:tc>
          <w:tcPr>
            <w:tcW w:w="2035" w:type="pct"/>
            <w:gridSpan w:val="2"/>
            <w:shd w:val="clear" w:color="auto" w:fill="E6E6E6"/>
          </w:tcPr>
          <w:p w14:paraId="5361FF4D"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Listing Category </w:t>
            </w:r>
            <w:r w:rsidRPr="00F7269F">
              <w:rPr>
                <w:rFonts w:ascii="Verdana" w:hAnsi="Verdana" w:cs="Arial"/>
              </w:rPr>
              <w:t>†</w:t>
            </w:r>
            <w:r w:rsidRPr="00F7269F">
              <w:rPr>
                <w:rFonts w:ascii="Verdana" w:hAnsi="Verdana" w:cs="Arial"/>
                <w:b/>
              </w:rPr>
              <w:t>:</w:t>
            </w:r>
          </w:p>
          <w:p w14:paraId="718C1A4A" w14:textId="77777777" w:rsidR="008730F0" w:rsidRPr="00F7269F" w:rsidRDefault="008730F0" w:rsidP="007A6982">
            <w:pPr>
              <w:spacing w:before="40" w:after="40"/>
              <w:rPr>
                <w:rFonts w:ascii="Verdana" w:hAnsi="Verdana" w:cs="Arial"/>
              </w:rPr>
            </w:pPr>
            <w:r w:rsidRPr="00F7269F">
              <w:rPr>
                <w:rFonts w:ascii="Verdana" w:hAnsi="Verdana" w:cs="Arial"/>
              </w:rPr>
              <w:t>Note: For new lines of securities please ensure that the relevant listing category has been discussed and agreed with the FCA prior to submitting the application.</w:t>
            </w:r>
          </w:p>
        </w:tc>
        <w:tc>
          <w:tcPr>
            <w:tcW w:w="2965" w:type="pct"/>
          </w:tcPr>
          <w:p w14:paraId="688BF39E" w14:textId="71BBC929"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(commercial companies) </w:t>
            </w:r>
            <w:r w:rsidR="004E54DD" w:rsidRPr="00F7269F">
              <w:rPr>
                <w:rFonts w:ascii="Segoe UI Symbol" w:eastAsia="MS Gothic" w:hAnsi="Segoe UI Symbol" w:cs="Segoe UI Symbol"/>
              </w:rPr>
              <w:t>☐</w:t>
            </w:r>
          </w:p>
          <w:p w14:paraId="5C0DDE6C"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Closed-ended investment funds </w:t>
            </w:r>
            <w:r w:rsidRPr="00F7269F">
              <w:rPr>
                <w:rFonts w:ascii="Segoe UI Symbol" w:eastAsia="MS Gothic" w:hAnsi="Segoe UI Symbol" w:cs="Segoe UI Symbol"/>
              </w:rPr>
              <w:t>☐</w:t>
            </w:r>
          </w:p>
          <w:p w14:paraId="1B1AAFE6" w14:textId="707437E3"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Open-ended investment </w:t>
            </w:r>
            <w:r w:rsidR="004E54DD" w:rsidRPr="00F7269F">
              <w:rPr>
                <w:rFonts w:ascii="Verdana" w:eastAsia="Calibri" w:hAnsi="Verdana" w:cs="Arial"/>
                <w:lang w:eastAsia="en-US"/>
              </w:rPr>
              <w:t>companies</w:t>
            </w:r>
            <w:r w:rsidRPr="00F7269F">
              <w:rPr>
                <w:rFonts w:ascii="Verdana" w:eastAsia="Calibri" w:hAnsi="Verdana" w:cs="Arial"/>
                <w:lang w:eastAsia="en-US"/>
              </w:rPr>
              <w:t xml:space="preserve"> </w:t>
            </w:r>
            <w:r w:rsidRPr="00F7269F">
              <w:rPr>
                <w:rFonts w:ascii="Segoe UI Symbol" w:eastAsia="MS Gothic" w:hAnsi="Segoe UI Symbol" w:cs="Segoe UI Symbol"/>
              </w:rPr>
              <w:t>☐</w:t>
            </w:r>
          </w:p>
          <w:p w14:paraId="69DADC26"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(shell companies) </w:t>
            </w:r>
            <w:r w:rsidRPr="00F7269F">
              <w:rPr>
                <w:rFonts w:ascii="Segoe UI Symbol" w:eastAsia="MS Gothic" w:hAnsi="Segoe UI Symbol" w:cs="Segoe UI Symbol"/>
              </w:rPr>
              <w:t>☐</w:t>
            </w:r>
          </w:p>
          <w:p w14:paraId="0C3C9698" w14:textId="7EF0D430"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(international commercial companies secondary listing) </w:t>
            </w:r>
            <w:r w:rsidR="004E54DD" w:rsidRPr="00F7269F">
              <w:rPr>
                <w:rFonts w:ascii="Segoe UI Symbol" w:eastAsia="MS Gothic" w:hAnsi="Segoe UI Symbol" w:cs="Segoe UI Symbol"/>
              </w:rPr>
              <w:t>☐</w:t>
            </w:r>
          </w:p>
          <w:p w14:paraId="0B69F135" w14:textId="7809405A"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Certificates representing certain securities (deposit</w:t>
            </w:r>
            <w:r w:rsidR="004E54DD" w:rsidRPr="00F7269F">
              <w:rPr>
                <w:rFonts w:ascii="Verdana" w:eastAsia="Calibri" w:hAnsi="Verdana" w:cs="Arial"/>
                <w:lang w:eastAsia="en-US"/>
              </w:rPr>
              <w:t>a</w:t>
            </w:r>
            <w:r w:rsidRPr="00F7269F">
              <w:rPr>
                <w:rFonts w:ascii="Verdana" w:eastAsia="Calibri" w:hAnsi="Verdana" w:cs="Arial"/>
                <w:lang w:eastAsia="en-US"/>
              </w:rPr>
              <w:t xml:space="preserve">ry receipts) </w:t>
            </w:r>
            <w:r w:rsidR="004E54DD" w:rsidRPr="00F7269F">
              <w:rPr>
                <w:rFonts w:ascii="Segoe UI Symbol" w:eastAsia="MS Gothic" w:hAnsi="Segoe UI Symbol" w:cs="Segoe UI Symbol"/>
              </w:rPr>
              <w:t>☐</w:t>
            </w:r>
          </w:p>
          <w:p w14:paraId="7A572344" w14:textId="15F6B3E9"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Non-equity shares and non-voting equity shares </w:t>
            </w:r>
            <w:r w:rsidR="004E54DD" w:rsidRPr="00F7269F">
              <w:rPr>
                <w:rFonts w:ascii="Segoe UI Symbol" w:eastAsia="MS Gothic" w:hAnsi="Segoe UI Symbol" w:cs="Segoe UI Symbol"/>
              </w:rPr>
              <w:t>☐</w:t>
            </w:r>
          </w:p>
          <w:p w14:paraId="7BF0DD90"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lastRenderedPageBreak/>
              <w:t xml:space="preserve">Debt and debt-like securities </w:t>
            </w:r>
            <w:r w:rsidRPr="00F7269F">
              <w:rPr>
                <w:rFonts w:ascii="Segoe UI Symbol" w:eastAsia="MS Gothic" w:hAnsi="Segoe UI Symbol" w:cs="Segoe UI Symbol"/>
              </w:rPr>
              <w:t>☐</w:t>
            </w:r>
          </w:p>
          <w:p w14:paraId="6270D2E0"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Securitised derivatives </w:t>
            </w:r>
            <w:r w:rsidRPr="00F7269F">
              <w:rPr>
                <w:rFonts w:ascii="Segoe UI Symbol" w:eastAsia="MS Gothic" w:hAnsi="Segoe UI Symbol" w:cs="Segoe UI Symbol"/>
              </w:rPr>
              <w:t>☐</w:t>
            </w:r>
          </w:p>
          <w:p w14:paraId="1D56B511" w14:textId="77777777" w:rsidR="001F69FB" w:rsidRDefault="001F69FB" w:rsidP="001F69FB">
            <w:pPr>
              <w:rPr>
                <w:rFonts w:ascii="Segoe UI Symbol" w:eastAsia="MS Gothic" w:hAnsi="Segoe UI Symbol" w:cs="Segoe UI Symbol"/>
              </w:rPr>
            </w:pPr>
            <w:r w:rsidRPr="00F7269F">
              <w:rPr>
                <w:rFonts w:ascii="Verdana" w:eastAsia="Calibri" w:hAnsi="Verdana" w:cs="Arial"/>
                <w:lang w:eastAsia="en-US"/>
              </w:rPr>
              <w:t xml:space="preserve">Warrants, options and other miscellaneous securities </w:t>
            </w:r>
            <w:r w:rsidRPr="00F7269F">
              <w:rPr>
                <w:rFonts w:ascii="Segoe UI Symbol" w:eastAsia="MS Gothic" w:hAnsi="Segoe UI Symbol" w:cs="Segoe UI Symbol"/>
              </w:rPr>
              <w:t>☐</w:t>
            </w:r>
          </w:p>
          <w:p w14:paraId="7538B6ED" w14:textId="46987E0A" w:rsidR="009C0F19" w:rsidRPr="00F7269F" w:rsidRDefault="006D745D" w:rsidP="001F69FB">
            <w:pPr>
              <w:rPr>
                <w:rFonts w:ascii="Verdana" w:eastAsia="Calibri" w:hAnsi="Verdana" w:cs="Arial"/>
                <w:lang w:eastAsia="en-US"/>
              </w:rPr>
            </w:pPr>
            <w:r>
              <w:rPr>
                <w:rFonts w:ascii="Verdana" w:eastAsia="Calibri" w:hAnsi="Verdana" w:cs="Arial"/>
                <w:lang w:eastAsia="en-US"/>
              </w:rPr>
              <w:t xml:space="preserve">Equity shares (transition) </w:t>
            </w:r>
            <w:r w:rsidRPr="00F7269F">
              <w:rPr>
                <w:rFonts w:ascii="Segoe UI Symbol" w:eastAsia="MS Gothic" w:hAnsi="Segoe UI Symbol" w:cs="Segoe UI Symbol"/>
              </w:rPr>
              <w:t>☐</w:t>
            </w:r>
          </w:p>
          <w:p w14:paraId="226D10EA" w14:textId="59D603A3" w:rsidR="001F69FB" w:rsidRPr="00F7269F" w:rsidRDefault="001F69FB" w:rsidP="001F69FB">
            <w:pPr>
              <w:rPr>
                <w:rFonts w:ascii="Verdana" w:eastAsia="Calibri" w:hAnsi="Verdana" w:cs="Arial"/>
                <w:lang w:eastAsia="en-US"/>
              </w:rPr>
            </w:pPr>
          </w:p>
        </w:tc>
      </w:tr>
    </w:tbl>
    <w:p w14:paraId="381A2C3A" w14:textId="77777777" w:rsidR="00435837" w:rsidRDefault="00435837" w:rsidP="008730F0">
      <w:pPr>
        <w:rPr>
          <w:rFonts w:ascii="Verdana" w:hAnsi="Verdana" w:cs="Arial"/>
          <w:b/>
        </w:rPr>
      </w:pPr>
    </w:p>
    <w:p w14:paraId="102E1D46" w14:textId="7B459962" w:rsidR="008730F0" w:rsidRPr="00F7269F" w:rsidRDefault="008730F0" w:rsidP="008730F0">
      <w:pPr>
        <w:rPr>
          <w:rFonts w:ascii="Verdana" w:hAnsi="Verdana" w:cs="Arial"/>
        </w:rPr>
      </w:pPr>
      <w:r w:rsidRPr="00F7269F">
        <w:rPr>
          <w:rFonts w:ascii="Verdana" w:hAnsi="Verdana" w:cs="Arial"/>
          <w:b/>
        </w:rPr>
        <w:t>Part 2 – Security/Programme Details.</w:t>
      </w:r>
    </w:p>
    <w:p w14:paraId="5425B2DC" w14:textId="77777777" w:rsidR="008730F0" w:rsidRPr="00F7269F" w:rsidRDefault="008730F0" w:rsidP="008730F0">
      <w:pPr>
        <w:rPr>
          <w:rFonts w:ascii="Verdana" w:hAnsi="Verdana" w:cs="Arial"/>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79"/>
        <w:gridCol w:w="5156"/>
      </w:tblGrid>
      <w:tr w:rsidR="008730F0" w:rsidRPr="00E42D07" w14:paraId="7FF0EA4E" w14:textId="77777777" w:rsidTr="007E72AB">
        <w:tc>
          <w:tcPr>
            <w:tcW w:w="5000" w:type="pct"/>
            <w:gridSpan w:val="3"/>
            <w:shd w:val="clear" w:color="auto" w:fill="E6E6E6"/>
          </w:tcPr>
          <w:p w14:paraId="454B971C" w14:textId="3BCD6E5B" w:rsidR="008730F0" w:rsidRPr="00AF73C9" w:rsidRDefault="00AF73C9" w:rsidP="007A6982">
            <w:pPr>
              <w:spacing w:before="40" w:after="40"/>
              <w:rPr>
                <w:rFonts w:ascii="Verdana" w:hAnsi="Verdana" w:cs="Arial"/>
                <w:b/>
              </w:rPr>
            </w:pPr>
            <w:r>
              <w:rPr>
                <w:rFonts w:ascii="Verdana" w:hAnsi="Verdana" w:cs="Arial"/>
                <w:b/>
              </w:rPr>
              <w:t>D</w:t>
            </w:r>
            <w:r w:rsidR="008730F0" w:rsidRPr="00AF73C9">
              <w:rPr>
                <w:rFonts w:ascii="Verdana" w:hAnsi="Verdana" w:cs="Arial"/>
                <w:b/>
              </w:rPr>
              <w:t xml:space="preserve">escriptions of securities/programmes for which application is being made </w:t>
            </w:r>
            <w:r w:rsidR="008730F0" w:rsidRPr="00AF73C9">
              <w:rPr>
                <w:rFonts w:ascii="Verdana" w:hAnsi="Verdana" w:cs="Arial"/>
              </w:rPr>
              <w:t>†</w:t>
            </w:r>
            <w:r w:rsidR="008730F0" w:rsidRPr="00AF73C9">
              <w:rPr>
                <w:rFonts w:ascii="Verdana" w:hAnsi="Verdana" w:cs="Arial"/>
                <w:b/>
              </w:rPr>
              <w:t>:</w:t>
            </w:r>
          </w:p>
        </w:tc>
      </w:tr>
      <w:tr w:rsidR="008730F0" w:rsidRPr="00E42D07" w14:paraId="26F89F53" w14:textId="77777777" w:rsidTr="007E72AB">
        <w:tc>
          <w:tcPr>
            <w:tcW w:w="5000" w:type="pct"/>
            <w:gridSpan w:val="3"/>
          </w:tcPr>
          <w:p w14:paraId="5859AA12" w14:textId="77777777" w:rsidR="008730F0" w:rsidRPr="00E42D07" w:rsidRDefault="008730F0" w:rsidP="007A6982">
            <w:pPr>
              <w:spacing w:before="40" w:after="40"/>
              <w:rPr>
                <w:rFonts w:ascii="Verdana" w:hAnsi="Verdana" w:cs="Arial"/>
                <w:strike/>
              </w:rPr>
            </w:pPr>
          </w:p>
          <w:p w14:paraId="02DE5893" w14:textId="77777777" w:rsidR="008730F0" w:rsidRPr="00E42D07" w:rsidRDefault="008730F0" w:rsidP="007A6982">
            <w:pPr>
              <w:spacing w:before="40" w:after="40"/>
              <w:rPr>
                <w:rFonts w:ascii="Verdana" w:hAnsi="Verdana" w:cs="Arial"/>
                <w:strike/>
              </w:rPr>
            </w:pPr>
          </w:p>
        </w:tc>
      </w:tr>
      <w:tr w:rsidR="008730F0" w:rsidRPr="00F7269F" w14:paraId="070AD0BA" w14:textId="77777777" w:rsidTr="007E72AB">
        <w:tc>
          <w:tcPr>
            <w:tcW w:w="5000" w:type="pct"/>
            <w:gridSpan w:val="3"/>
            <w:shd w:val="clear" w:color="auto" w:fill="E6E6E6"/>
          </w:tcPr>
          <w:p w14:paraId="1749D8B2"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The ISIN code for each </w:t>
            </w:r>
            <w:r w:rsidRPr="00F7269F">
              <w:rPr>
                <w:rFonts w:ascii="Verdana" w:hAnsi="Verdana" w:cs="Arial"/>
                <w:b/>
                <w:i/>
              </w:rPr>
              <w:t>security</w:t>
            </w:r>
            <w:r w:rsidRPr="00F7269F">
              <w:rPr>
                <w:rFonts w:ascii="Verdana" w:hAnsi="Verdana" w:cs="Arial"/>
                <w:b/>
              </w:rPr>
              <w:t xml:space="preserve"> to be </w:t>
            </w:r>
            <w:r w:rsidRPr="00F7269F">
              <w:rPr>
                <w:rFonts w:ascii="Verdana" w:hAnsi="Verdana" w:cs="Arial"/>
                <w:b/>
                <w:i/>
              </w:rPr>
              <w:t xml:space="preserve">admitted </w:t>
            </w:r>
            <w:r w:rsidRPr="00F7269F">
              <w:rPr>
                <w:rFonts w:ascii="Verdana" w:hAnsi="Verdana" w:cs="Arial"/>
              </w:rPr>
              <w:t>(Not required for programme)</w:t>
            </w:r>
            <w:r w:rsidRPr="00F7269F">
              <w:rPr>
                <w:rFonts w:ascii="Verdana" w:hAnsi="Verdana" w:cs="Arial"/>
                <w:b/>
              </w:rPr>
              <w:t xml:space="preserve">: </w:t>
            </w:r>
          </w:p>
        </w:tc>
      </w:tr>
      <w:tr w:rsidR="008730F0" w:rsidRPr="00F7269F" w14:paraId="308BE1F7" w14:textId="77777777" w:rsidTr="007E72AB">
        <w:tc>
          <w:tcPr>
            <w:tcW w:w="5000" w:type="pct"/>
            <w:gridSpan w:val="3"/>
          </w:tcPr>
          <w:p w14:paraId="44F61B8E" w14:textId="77777777" w:rsidR="008730F0" w:rsidRPr="00F7269F" w:rsidRDefault="008730F0" w:rsidP="007A6982">
            <w:pPr>
              <w:spacing w:before="40" w:after="40"/>
              <w:rPr>
                <w:rFonts w:ascii="Verdana" w:hAnsi="Verdana" w:cs="Arial"/>
              </w:rPr>
            </w:pPr>
          </w:p>
        </w:tc>
      </w:tr>
      <w:tr w:rsidR="008730F0" w:rsidRPr="00F7269F" w14:paraId="660C9E98" w14:textId="77777777" w:rsidTr="007E72AB">
        <w:tc>
          <w:tcPr>
            <w:tcW w:w="5000" w:type="pct"/>
            <w:gridSpan w:val="3"/>
            <w:shd w:val="clear" w:color="auto" w:fill="E6E6E6"/>
          </w:tcPr>
          <w:p w14:paraId="2371F68F" w14:textId="5A44AEBF" w:rsidR="008730F0" w:rsidRPr="00F7269F" w:rsidRDefault="008730F0" w:rsidP="007A6982">
            <w:pPr>
              <w:spacing w:before="40" w:after="40"/>
              <w:rPr>
                <w:rFonts w:ascii="Verdana" w:hAnsi="Verdana" w:cs="Arial"/>
                <w:b/>
              </w:rPr>
            </w:pPr>
            <w:r w:rsidRPr="00F7269F">
              <w:rPr>
                <w:rFonts w:ascii="Verdana" w:hAnsi="Verdana" w:cs="Arial"/>
                <w:b/>
              </w:rPr>
              <w:t xml:space="preserve">Where application is made without a </w:t>
            </w:r>
            <w:r w:rsidRPr="00F7269F">
              <w:rPr>
                <w:rFonts w:ascii="Verdana" w:hAnsi="Verdana" w:cs="Arial"/>
                <w:b/>
                <w:i/>
              </w:rPr>
              <w:t>prospectus,</w:t>
            </w:r>
            <w:r w:rsidRPr="00F7269F">
              <w:rPr>
                <w:rFonts w:ascii="Verdana" w:hAnsi="Verdana" w:cs="Arial"/>
                <w:b/>
              </w:rPr>
              <w:t xml:space="preserve"> we confirm that a </w:t>
            </w:r>
            <w:r w:rsidRPr="00F7269F">
              <w:rPr>
                <w:rFonts w:ascii="Verdana" w:hAnsi="Verdana" w:cs="Arial"/>
                <w:b/>
                <w:i/>
              </w:rPr>
              <w:t>prospectus</w:t>
            </w:r>
            <w:r w:rsidRPr="00F7269F">
              <w:rPr>
                <w:rFonts w:ascii="Verdana" w:hAnsi="Verdana" w:cs="Arial"/>
                <w:b/>
              </w:rPr>
              <w:t xml:space="preserve"> is not required pursuant to the </w:t>
            </w:r>
            <w:r w:rsidR="00D87605">
              <w:rPr>
                <w:rFonts w:ascii="Verdana" w:hAnsi="Verdana" w:cs="Arial"/>
                <w:b/>
              </w:rPr>
              <w:t>Prospectus Rules: Admission to Trading on a Regulated Market (</w:t>
            </w:r>
            <w:r w:rsidR="003667FD">
              <w:rPr>
                <w:rFonts w:ascii="Verdana" w:hAnsi="Verdana" w:cs="Arial"/>
                <w:b/>
              </w:rPr>
              <w:t>the “</w:t>
            </w:r>
            <w:r w:rsidR="00D87605" w:rsidRPr="009E5CCF">
              <w:rPr>
                <w:rFonts w:ascii="Verdana" w:hAnsi="Verdana" w:cs="Arial"/>
                <w:b/>
                <w:i/>
                <w:iCs/>
              </w:rPr>
              <w:t>PRM</w:t>
            </w:r>
            <w:r w:rsidR="003667FD">
              <w:rPr>
                <w:rFonts w:ascii="Verdana" w:hAnsi="Verdana" w:cs="Arial"/>
                <w:b/>
              </w:rPr>
              <w:t>”</w:t>
            </w:r>
            <w:r w:rsidR="00D87605">
              <w:rPr>
                <w:rFonts w:ascii="Verdana" w:hAnsi="Verdana" w:cs="Arial"/>
                <w:b/>
              </w:rPr>
              <w:t xml:space="preserve">) </w:t>
            </w:r>
            <w:r w:rsidRPr="00F7269F">
              <w:rPr>
                <w:rFonts w:ascii="Verdana" w:hAnsi="Verdana" w:cs="Arial"/>
                <w:b/>
              </w:rPr>
              <w:t>for the reasons set out below (please ensure a sufficiently detailed explanation is given as to why the relevant exemptions apply):</w:t>
            </w:r>
          </w:p>
        </w:tc>
      </w:tr>
      <w:tr w:rsidR="008730F0" w:rsidRPr="00F7269F" w14:paraId="41EDFC99" w14:textId="77777777" w:rsidTr="007E72AB">
        <w:trPr>
          <w:trHeight w:val="1282"/>
        </w:trPr>
        <w:tc>
          <w:tcPr>
            <w:tcW w:w="2201" w:type="pct"/>
          </w:tcPr>
          <w:p w14:paraId="0D2D1FFA" w14:textId="55D7E947" w:rsidR="008730F0" w:rsidRPr="00336A68" w:rsidRDefault="00D87605" w:rsidP="007A6982">
            <w:pPr>
              <w:spacing w:before="40" w:after="40"/>
              <w:rPr>
                <w:rFonts w:ascii="Verdana" w:hAnsi="Verdana" w:cs="Arial"/>
              </w:rPr>
            </w:pPr>
            <w:r>
              <w:rPr>
                <w:rFonts w:ascii="Verdana" w:hAnsi="Verdana" w:cs="Arial"/>
              </w:rPr>
              <w:t>T</w:t>
            </w:r>
            <w:r w:rsidRPr="00D87605">
              <w:rPr>
                <w:rFonts w:ascii="Verdana" w:hAnsi="Verdana" w:cs="Arial"/>
              </w:rPr>
              <w:t xml:space="preserve">ransferable securities exempt from </w:t>
            </w:r>
            <w:r w:rsidR="00371E7E">
              <w:rPr>
                <w:rFonts w:ascii="Verdana" w:hAnsi="Verdana" w:cs="Arial"/>
              </w:rPr>
              <w:t>the prospectus requirement</w:t>
            </w:r>
            <w:r>
              <w:rPr>
                <w:rFonts w:ascii="Verdana" w:hAnsi="Verdana" w:cs="Arial"/>
              </w:rPr>
              <w:t xml:space="preserve"> </w:t>
            </w:r>
            <w:r w:rsidRPr="00D87605">
              <w:rPr>
                <w:rFonts w:ascii="Verdana" w:hAnsi="Verdana" w:cs="Arial"/>
              </w:rPr>
              <w:t xml:space="preserve">under </w:t>
            </w:r>
            <w:r w:rsidRPr="009E5CCF">
              <w:rPr>
                <w:rFonts w:ascii="Verdana" w:hAnsi="Verdana" w:cs="Arial"/>
                <w:i/>
                <w:iCs/>
              </w:rPr>
              <w:t xml:space="preserve">PRM </w:t>
            </w:r>
            <w:r w:rsidRPr="00D87605">
              <w:rPr>
                <w:rFonts w:ascii="Verdana" w:hAnsi="Verdana" w:cs="Arial"/>
              </w:rPr>
              <w:t>1.3.</w:t>
            </w:r>
          </w:p>
        </w:tc>
        <w:tc>
          <w:tcPr>
            <w:tcW w:w="2799" w:type="pct"/>
            <w:gridSpan w:val="2"/>
          </w:tcPr>
          <w:p w14:paraId="17306116" w14:textId="77777777" w:rsidR="008730F0" w:rsidRPr="00F7269F" w:rsidRDefault="008730F0" w:rsidP="007A6982">
            <w:pPr>
              <w:spacing w:before="40" w:after="40"/>
              <w:rPr>
                <w:rFonts w:ascii="Verdana" w:hAnsi="Verdana" w:cs="Arial"/>
              </w:rPr>
            </w:pPr>
          </w:p>
          <w:p w14:paraId="3609435D" w14:textId="77777777" w:rsidR="008730F0" w:rsidRPr="00F7269F" w:rsidRDefault="008730F0" w:rsidP="007A6982">
            <w:pPr>
              <w:spacing w:before="40" w:after="40"/>
              <w:rPr>
                <w:rFonts w:ascii="Verdana" w:hAnsi="Verdana" w:cs="Arial"/>
              </w:rPr>
            </w:pPr>
          </w:p>
          <w:p w14:paraId="1C6A0D5F" w14:textId="77777777" w:rsidR="008730F0" w:rsidRPr="00F7269F" w:rsidRDefault="008730F0" w:rsidP="007A6982">
            <w:pPr>
              <w:spacing w:before="40" w:after="40"/>
              <w:rPr>
                <w:rFonts w:ascii="Verdana" w:hAnsi="Verdana" w:cs="Arial"/>
              </w:rPr>
            </w:pPr>
          </w:p>
          <w:p w14:paraId="2B8FAD09" w14:textId="77777777" w:rsidR="008730F0" w:rsidRPr="00F7269F" w:rsidRDefault="008730F0" w:rsidP="007A6982">
            <w:pPr>
              <w:spacing w:before="40" w:after="40"/>
              <w:rPr>
                <w:rFonts w:ascii="Verdana" w:hAnsi="Verdana" w:cs="Arial"/>
              </w:rPr>
            </w:pPr>
          </w:p>
        </w:tc>
      </w:tr>
      <w:tr w:rsidR="008730F0" w:rsidRPr="00F7269F" w14:paraId="1AAD9703" w14:textId="77777777" w:rsidTr="007E72AB">
        <w:trPr>
          <w:trHeight w:val="1448"/>
        </w:trPr>
        <w:tc>
          <w:tcPr>
            <w:tcW w:w="2201" w:type="pct"/>
            <w:tcBorders>
              <w:bottom w:val="single" w:sz="4" w:space="0" w:color="auto"/>
            </w:tcBorders>
          </w:tcPr>
          <w:p w14:paraId="4C164B10" w14:textId="189CCC6F" w:rsidR="00D87605" w:rsidRDefault="00D87605" w:rsidP="007A6982">
            <w:pPr>
              <w:spacing w:before="40" w:after="40"/>
              <w:rPr>
                <w:rFonts w:ascii="Verdana" w:hAnsi="Verdana" w:cs="Arial"/>
              </w:rPr>
            </w:pPr>
            <w:r>
              <w:rPr>
                <w:rFonts w:ascii="Verdana" w:hAnsi="Verdana" w:cs="Arial"/>
              </w:rPr>
              <w:t>T</w:t>
            </w:r>
            <w:r w:rsidRPr="00D87605">
              <w:rPr>
                <w:rFonts w:ascii="Verdana" w:hAnsi="Verdana" w:cs="Arial"/>
              </w:rPr>
              <w:t xml:space="preserve">ransferable securities exempt from </w:t>
            </w:r>
            <w:r w:rsidR="003A4E08">
              <w:rPr>
                <w:rFonts w:ascii="Verdana" w:hAnsi="Verdana" w:cs="Arial"/>
              </w:rPr>
              <w:t>the</w:t>
            </w:r>
            <w:r>
              <w:rPr>
                <w:rFonts w:ascii="Verdana" w:hAnsi="Verdana" w:cs="Arial"/>
              </w:rPr>
              <w:t xml:space="preserve"> p</w:t>
            </w:r>
            <w:r w:rsidRPr="00D87605">
              <w:rPr>
                <w:rFonts w:ascii="Verdana" w:hAnsi="Verdana" w:cs="Arial"/>
              </w:rPr>
              <w:t xml:space="preserve">rospectus </w:t>
            </w:r>
            <w:r w:rsidR="003A4E08">
              <w:rPr>
                <w:rFonts w:ascii="Verdana" w:hAnsi="Verdana" w:cs="Arial"/>
              </w:rPr>
              <w:t>requirement</w:t>
            </w:r>
            <w:r w:rsidR="003A4E08" w:rsidRPr="00D87605">
              <w:rPr>
                <w:rFonts w:ascii="Verdana" w:hAnsi="Verdana" w:cs="Arial"/>
              </w:rPr>
              <w:t xml:space="preserve"> </w:t>
            </w:r>
            <w:r w:rsidRPr="00D87605">
              <w:rPr>
                <w:rFonts w:ascii="Verdana" w:hAnsi="Verdana" w:cs="Arial"/>
              </w:rPr>
              <w:t xml:space="preserve">under </w:t>
            </w:r>
            <w:r w:rsidRPr="009E5CCF">
              <w:rPr>
                <w:rFonts w:ascii="Verdana" w:hAnsi="Verdana" w:cs="Arial"/>
                <w:i/>
                <w:iCs/>
              </w:rPr>
              <w:t>PRM</w:t>
            </w:r>
            <w:r w:rsidRPr="00D87605">
              <w:rPr>
                <w:rFonts w:ascii="Verdana" w:hAnsi="Verdana" w:cs="Arial"/>
              </w:rPr>
              <w:t xml:space="preserve"> 1.4.</w:t>
            </w:r>
          </w:p>
          <w:p w14:paraId="62005A9D" w14:textId="571D2687" w:rsidR="008730F0" w:rsidRPr="00D87605" w:rsidRDefault="008730F0" w:rsidP="007A6982">
            <w:pPr>
              <w:spacing w:before="40" w:after="40"/>
              <w:rPr>
                <w:rFonts w:ascii="Verdana" w:hAnsi="Verdana" w:cs="Arial"/>
                <w:strike/>
              </w:rPr>
            </w:pPr>
          </w:p>
        </w:tc>
        <w:tc>
          <w:tcPr>
            <w:tcW w:w="2799" w:type="pct"/>
            <w:gridSpan w:val="2"/>
            <w:tcBorders>
              <w:bottom w:val="single" w:sz="4" w:space="0" w:color="auto"/>
            </w:tcBorders>
          </w:tcPr>
          <w:p w14:paraId="42A11B7E" w14:textId="77777777" w:rsidR="008730F0" w:rsidRPr="00F7269F" w:rsidRDefault="008730F0" w:rsidP="007A6982">
            <w:pPr>
              <w:spacing w:before="40" w:after="40"/>
              <w:rPr>
                <w:rFonts w:ascii="Verdana" w:hAnsi="Verdana" w:cs="Arial"/>
              </w:rPr>
            </w:pPr>
          </w:p>
          <w:p w14:paraId="39A87E2D" w14:textId="77777777" w:rsidR="008730F0" w:rsidRPr="00F7269F" w:rsidRDefault="008730F0" w:rsidP="007A6982">
            <w:pPr>
              <w:spacing w:before="40" w:after="40"/>
              <w:rPr>
                <w:rFonts w:ascii="Verdana" w:hAnsi="Verdana" w:cs="Arial"/>
              </w:rPr>
            </w:pPr>
          </w:p>
          <w:p w14:paraId="0FFD502E" w14:textId="77777777" w:rsidR="008730F0" w:rsidRPr="00F7269F" w:rsidRDefault="008730F0" w:rsidP="007A6982">
            <w:pPr>
              <w:spacing w:before="40" w:after="40"/>
              <w:rPr>
                <w:rFonts w:ascii="Verdana" w:hAnsi="Verdana" w:cs="Arial"/>
              </w:rPr>
            </w:pPr>
          </w:p>
          <w:p w14:paraId="03F9A14C" w14:textId="77777777" w:rsidR="008730F0" w:rsidRPr="00F7269F" w:rsidRDefault="008730F0" w:rsidP="007A6982">
            <w:pPr>
              <w:spacing w:before="40" w:after="40"/>
              <w:rPr>
                <w:rFonts w:ascii="Verdana" w:hAnsi="Verdana" w:cs="Arial"/>
              </w:rPr>
            </w:pPr>
          </w:p>
        </w:tc>
      </w:tr>
      <w:tr w:rsidR="008730F0" w:rsidRPr="00F7269F" w14:paraId="0E0487F1" w14:textId="77777777" w:rsidTr="007E72AB">
        <w:tc>
          <w:tcPr>
            <w:tcW w:w="5000" w:type="pct"/>
            <w:gridSpan w:val="3"/>
            <w:shd w:val="clear" w:color="auto" w:fill="E6E6E6"/>
          </w:tcPr>
          <w:p w14:paraId="259631E3"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For issuance programme applications, please provide a primary contact(s) at the </w:t>
            </w:r>
            <w:r w:rsidRPr="00F7269F">
              <w:rPr>
                <w:rFonts w:ascii="Verdana" w:hAnsi="Verdana" w:cs="Arial"/>
                <w:b/>
                <w:i/>
              </w:rPr>
              <w:t xml:space="preserve">applicant </w:t>
            </w:r>
            <w:r w:rsidRPr="00F7269F">
              <w:rPr>
                <w:rFonts w:ascii="Verdana" w:hAnsi="Verdana" w:cs="Arial"/>
                <w:b/>
              </w:rPr>
              <w:t xml:space="preserve">for correspondence in relation to the programme for which </w:t>
            </w:r>
            <w:r w:rsidRPr="00F7269F">
              <w:rPr>
                <w:rFonts w:ascii="Verdana" w:hAnsi="Verdana" w:cs="Arial"/>
                <w:b/>
                <w:i/>
              </w:rPr>
              <w:t>admission</w:t>
            </w:r>
            <w:r w:rsidRPr="00F7269F">
              <w:rPr>
                <w:rFonts w:ascii="Verdana" w:hAnsi="Verdana" w:cs="Arial"/>
                <w:b/>
              </w:rPr>
              <w:t xml:space="preserve"> is being sought:</w:t>
            </w:r>
          </w:p>
        </w:tc>
      </w:tr>
      <w:tr w:rsidR="008730F0" w:rsidRPr="00F7269F" w14:paraId="06AFA46C" w14:textId="77777777" w:rsidTr="007E72AB">
        <w:tc>
          <w:tcPr>
            <w:tcW w:w="2243" w:type="pct"/>
            <w:gridSpan w:val="2"/>
          </w:tcPr>
          <w:p w14:paraId="5EDFDE0C" w14:textId="77777777" w:rsidR="008730F0" w:rsidRPr="00F7269F" w:rsidRDefault="008730F0" w:rsidP="007A6982">
            <w:pPr>
              <w:spacing w:before="40" w:after="40"/>
              <w:rPr>
                <w:rFonts w:ascii="Verdana" w:hAnsi="Verdana" w:cs="Arial"/>
                <w:b/>
              </w:rPr>
            </w:pPr>
            <w:r w:rsidRPr="00F7269F">
              <w:rPr>
                <w:rFonts w:ascii="Verdana" w:hAnsi="Verdana" w:cs="Arial"/>
                <w:b/>
              </w:rPr>
              <w:t>Name(s):</w:t>
            </w:r>
          </w:p>
        </w:tc>
        <w:tc>
          <w:tcPr>
            <w:tcW w:w="2757" w:type="pct"/>
          </w:tcPr>
          <w:p w14:paraId="4D5666B9" w14:textId="77777777" w:rsidR="008730F0" w:rsidRPr="00F7269F" w:rsidRDefault="008730F0" w:rsidP="007A6982">
            <w:pPr>
              <w:spacing w:before="40" w:after="40"/>
              <w:rPr>
                <w:rFonts w:ascii="Verdana" w:hAnsi="Verdana" w:cs="Arial"/>
                <w:b/>
              </w:rPr>
            </w:pPr>
          </w:p>
        </w:tc>
      </w:tr>
      <w:tr w:rsidR="008730F0" w:rsidRPr="00F7269F" w14:paraId="0EBAD9F6" w14:textId="77777777" w:rsidTr="007E72AB">
        <w:tc>
          <w:tcPr>
            <w:tcW w:w="2243" w:type="pct"/>
            <w:gridSpan w:val="2"/>
          </w:tcPr>
          <w:p w14:paraId="1B437537" w14:textId="77777777" w:rsidR="008730F0" w:rsidRPr="00F7269F" w:rsidRDefault="008730F0" w:rsidP="007A6982">
            <w:pPr>
              <w:spacing w:before="40" w:after="40"/>
              <w:rPr>
                <w:rFonts w:ascii="Verdana" w:hAnsi="Verdana" w:cs="Arial"/>
                <w:b/>
              </w:rPr>
            </w:pPr>
            <w:r w:rsidRPr="00F7269F">
              <w:rPr>
                <w:rFonts w:ascii="Verdana" w:hAnsi="Verdana" w:cs="Arial"/>
                <w:b/>
              </w:rPr>
              <w:t>Position(s):</w:t>
            </w:r>
          </w:p>
        </w:tc>
        <w:tc>
          <w:tcPr>
            <w:tcW w:w="2757" w:type="pct"/>
          </w:tcPr>
          <w:p w14:paraId="05F47861" w14:textId="77777777" w:rsidR="008730F0" w:rsidRPr="00F7269F" w:rsidRDefault="008730F0" w:rsidP="007A6982">
            <w:pPr>
              <w:spacing w:before="40" w:after="40"/>
              <w:rPr>
                <w:rFonts w:ascii="Verdana" w:hAnsi="Verdana" w:cs="Arial"/>
                <w:b/>
              </w:rPr>
            </w:pPr>
          </w:p>
        </w:tc>
      </w:tr>
      <w:tr w:rsidR="008730F0" w:rsidRPr="00F7269F" w14:paraId="63B5495E" w14:textId="77777777" w:rsidTr="007E72AB">
        <w:tc>
          <w:tcPr>
            <w:tcW w:w="2243" w:type="pct"/>
            <w:gridSpan w:val="2"/>
          </w:tcPr>
          <w:p w14:paraId="3148791A" w14:textId="77777777" w:rsidR="008730F0" w:rsidRPr="00F7269F" w:rsidRDefault="008730F0" w:rsidP="007A6982">
            <w:pPr>
              <w:spacing w:before="40" w:after="40"/>
              <w:rPr>
                <w:rFonts w:ascii="Verdana" w:hAnsi="Verdana" w:cs="Arial"/>
                <w:b/>
              </w:rPr>
            </w:pPr>
            <w:r w:rsidRPr="00F7269F">
              <w:rPr>
                <w:rFonts w:ascii="Verdana" w:hAnsi="Verdana" w:cs="Arial"/>
                <w:b/>
              </w:rPr>
              <w:t>Email Address(es):</w:t>
            </w:r>
          </w:p>
        </w:tc>
        <w:tc>
          <w:tcPr>
            <w:tcW w:w="2757" w:type="pct"/>
          </w:tcPr>
          <w:p w14:paraId="445A9FE7" w14:textId="77777777" w:rsidR="008730F0" w:rsidRPr="00F7269F" w:rsidRDefault="008730F0" w:rsidP="007A6982">
            <w:pPr>
              <w:spacing w:before="40" w:after="40"/>
              <w:rPr>
                <w:rFonts w:ascii="Verdana" w:hAnsi="Verdana" w:cs="Arial"/>
                <w:b/>
              </w:rPr>
            </w:pPr>
          </w:p>
        </w:tc>
      </w:tr>
      <w:tr w:rsidR="008730F0" w:rsidRPr="00F7269F" w14:paraId="67A608ED" w14:textId="77777777" w:rsidTr="007E72AB">
        <w:tc>
          <w:tcPr>
            <w:tcW w:w="2243" w:type="pct"/>
            <w:gridSpan w:val="2"/>
          </w:tcPr>
          <w:p w14:paraId="3CCC7CEE" w14:textId="77777777" w:rsidR="008730F0" w:rsidRPr="00F7269F" w:rsidRDefault="008730F0" w:rsidP="007A6982">
            <w:pPr>
              <w:spacing w:before="40" w:after="40"/>
              <w:rPr>
                <w:rFonts w:ascii="Verdana" w:hAnsi="Verdana" w:cs="Arial"/>
                <w:b/>
              </w:rPr>
            </w:pPr>
            <w:r w:rsidRPr="00F7269F">
              <w:rPr>
                <w:rFonts w:ascii="Verdana" w:hAnsi="Verdana" w:cs="Arial"/>
                <w:b/>
              </w:rPr>
              <w:t>Contact Telephone Number(s):</w:t>
            </w:r>
          </w:p>
        </w:tc>
        <w:tc>
          <w:tcPr>
            <w:tcW w:w="2757" w:type="pct"/>
          </w:tcPr>
          <w:p w14:paraId="0BE191E1" w14:textId="77777777" w:rsidR="008730F0" w:rsidRPr="00F7269F" w:rsidRDefault="008730F0" w:rsidP="007A6982">
            <w:pPr>
              <w:spacing w:before="40" w:after="40"/>
              <w:rPr>
                <w:rFonts w:ascii="Verdana" w:hAnsi="Verdana" w:cs="Arial"/>
                <w:b/>
              </w:rPr>
            </w:pPr>
          </w:p>
        </w:tc>
      </w:tr>
    </w:tbl>
    <w:p w14:paraId="67B16208" w14:textId="77777777" w:rsidR="008730F0" w:rsidRPr="00F7269F" w:rsidRDefault="008730F0" w:rsidP="008730F0">
      <w:pPr>
        <w:rPr>
          <w:rFonts w:ascii="Verdana" w:hAnsi="Verdana" w:cs="Arial"/>
        </w:rPr>
      </w:pPr>
    </w:p>
    <w:p w14:paraId="1B0AC95D" w14:textId="77777777" w:rsidR="008730F0" w:rsidRPr="00F7269F" w:rsidRDefault="008730F0" w:rsidP="008730F0">
      <w:pPr>
        <w:rPr>
          <w:rFonts w:ascii="Verdana" w:hAnsi="Verdana" w:cs="Arial"/>
          <w: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730F0" w:rsidRPr="00F7269F" w14:paraId="14E09554" w14:textId="77777777" w:rsidTr="007E72AB">
        <w:tc>
          <w:tcPr>
            <w:tcW w:w="5000" w:type="pct"/>
            <w:shd w:val="clear" w:color="auto" w:fill="E6E6E6"/>
          </w:tcPr>
          <w:p w14:paraId="07DBC350"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Please specify on which UK market(s) the </w:t>
            </w:r>
            <w:r w:rsidRPr="00F7269F">
              <w:rPr>
                <w:rFonts w:ascii="Verdana" w:hAnsi="Verdana" w:cs="Arial"/>
                <w:b/>
                <w:i/>
              </w:rPr>
              <w:t>applicant</w:t>
            </w:r>
            <w:r w:rsidRPr="00F7269F">
              <w:rPr>
                <w:rFonts w:ascii="Verdana" w:hAnsi="Verdana" w:cs="Arial"/>
                <w:b/>
              </w:rPr>
              <w:t xml:space="preserve"> has applied to have these </w:t>
            </w:r>
            <w:r w:rsidRPr="00F7269F">
              <w:rPr>
                <w:rFonts w:ascii="Verdana" w:hAnsi="Verdana" w:cs="Arial"/>
                <w:b/>
                <w:i/>
              </w:rPr>
              <w:t>securities</w:t>
            </w:r>
            <w:r w:rsidRPr="00F7269F">
              <w:rPr>
                <w:rFonts w:ascii="Verdana" w:hAnsi="Verdana" w:cs="Arial"/>
                <w:b/>
              </w:rPr>
              <w:t xml:space="preserve"> traded </w:t>
            </w:r>
            <w:r w:rsidRPr="00F7269F">
              <w:rPr>
                <w:rFonts w:ascii="Verdana" w:hAnsi="Verdana" w:cs="Arial"/>
              </w:rPr>
              <w:t>†</w:t>
            </w:r>
            <w:r w:rsidRPr="00F7269F">
              <w:rPr>
                <w:rFonts w:ascii="Verdana" w:hAnsi="Verdana" w:cs="Arial"/>
                <w:b/>
              </w:rPr>
              <w:t>:</w:t>
            </w:r>
          </w:p>
        </w:tc>
      </w:tr>
      <w:tr w:rsidR="008730F0" w:rsidRPr="00F7269F" w14:paraId="12C1F61C" w14:textId="77777777" w:rsidTr="007E72AB">
        <w:tc>
          <w:tcPr>
            <w:tcW w:w="5000" w:type="pct"/>
          </w:tcPr>
          <w:p w14:paraId="06CD7303" w14:textId="77777777" w:rsidR="008730F0" w:rsidRPr="00F7269F" w:rsidRDefault="008730F0" w:rsidP="007A6982">
            <w:pPr>
              <w:spacing w:before="40" w:after="40"/>
              <w:rPr>
                <w:rFonts w:ascii="Verdana" w:hAnsi="Verdana" w:cs="Arial"/>
              </w:rPr>
            </w:pPr>
          </w:p>
        </w:tc>
      </w:tr>
    </w:tbl>
    <w:p w14:paraId="360B569B" w14:textId="77777777" w:rsidR="008730F0" w:rsidRPr="00F7269F" w:rsidRDefault="008730F0" w:rsidP="008730F0">
      <w:pPr>
        <w:spacing w:before="40" w:after="40"/>
        <w:rPr>
          <w:rFonts w:ascii="Verdana" w:hAnsi="Verdana"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5201"/>
      </w:tblGrid>
      <w:tr w:rsidR="008730F0" w:rsidRPr="00F7269F" w14:paraId="7D7C814A" w14:textId="77777777" w:rsidTr="007E72AB">
        <w:tc>
          <w:tcPr>
            <w:tcW w:w="9351" w:type="dxa"/>
            <w:gridSpan w:val="2"/>
            <w:shd w:val="clear" w:color="auto" w:fill="E0E0E0"/>
          </w:tcPr>
          <w:p w14:paraId="6C064841" w14:textId="77777777" w:rsidR="008730F0" w:rsidRPr="00F7269F" w:rsidRDefault="008730F0" w:rsidP="007A6982">
            <w:pPr>
              <w:spacing w:before="40" w:after="40"/>
              <w:rPr>
                <w:rFonts w:ascii="Verdana" w:hAnsi="Verdana" w:cs="Arial"/>
              </w:rPr>
            </w:pPr>
            <w:r w:rsidRPr="00F7269F">
              <w:rPr>
                <w:rFonts w:ascii="Verdana" w:hAnsi="Verdana" w:cs="Arial"/>
                <w:b/>
                <w:i/>
              </w:rPr>
              <w:t xml:space="preserve">Debt securities </w:t>
            </w:r>
            <w:r w:rsidRPr="00F7269F">
              <w:rPr>
                <w:rFonts w:ascii="Verdana" w:hAnsi="Verdana" w:cs="Arial"/>
              </w:rPr>
              <w:t>†:</w:t>
            </w:r>
          </w:p>
          <w:p w14:paraId="480EDE8C" w14:textId="77777777" w:rsidR="00206060" w:rsidRPr="00F7269F" w:rsidRDefault="00206060" w:rsidP="00C67364">
            <w:pPr>
              <w:spacing w:before="40" w:after="40"/>
              <w:rPr>
                <w:rFonts w:ascii="Verdana" w:hAnsi="Verdana" w:cs="Arial"/>
                <w:b/>
              </w:rPr>
            </w:pPr>
          </w:p>
        </w:tc>
      </w:tr>
      <w:tr w:rsidR="008730F0" w:rsidRPr="00F7269F" w14:paraId="3141CAAF" w14:textId="77777777" w:rsidTr="007E72AB">
        <w:tc>
          <w:tcPr>
            <w:tcW w:w="4150" w:type="dxa"/>
          </w:tcPr>
          <w:p w14:paraId="2C78EB52" w14:textId="77777777" w:rsidR="008730F0" w:rsidRPr="00F7269F" w:rsidRDefault="008730F0" w:rsidP="007A6982">
            <w:pPr>
              <w:spacing w:before="40" w:after="40"/>
              <w:rPr>
                <w:rFonts w:ascii="Verdana" w:hAnsi="Verdana" w:cs="Arial"/>
              </w:rPr>
            </w:pPr>
            <w:r w:rsidRPr="00F7269F">
              <w:rPr>
                <w:rFonts w:ascii="Verdana" w:hAnsi="Verdana" w:cs="Arial"/>
              </w:rPr>
              <w:t>Series Number:</w:t>
            </w:r>
          </w:p>
        </w:tc>
        <w:tc>
          <w:tcPr>
            <w:tcW w:w="5201" w:type="dxa"/>
          </w:tcPr>
          <w:p w14:paraId="35E870F2" w14:textId="77777777" w:rsidR="008730F0" w:rsidRPr="00F7269F" w:rsidRDefault="008730F0" w:rsidP="007A6982">
            <w:pPr>
              <w:spacing w:before="40" w:after="40"/>
              <w:rPr>
                <w:rFonts w:ascii="Verdana" w:hAnsi="Verdana" w:cs="Arial"/>
              </w:rPr>
            </w:pPr>
          </w:p>
        </w:tc>
      </w:tr>
      <w:tr w:rsidR="008730F0" w:rsidRPr="00F7269F" w14:paraId="500F300E" w14:textId="77777777" w:rsidTr="007E72AB">
        <w:tc>
          <w:tcPr>
            <w:tcW w:w="4150" w:type="dxa"/>
          </w:tcPr>
          <w:p w14:paraId="44095C16" w14:textId="77777777" w:rsidR="008730F0" w:rsidRPr="00F7269F" w:rsidRDefault="008730F0" w:rsidP="007A6982">
            <w:pPr>
              <w:spacing w:before="40" w:after="40"/>
              <w:rPr>
                <w:rFonts w:ascii="Verdana" w:hAnsi="Verdana" w:cs="Arial"/>
              </w:rPr>
            </w:pPr>
            <w:r w:rsidRPr="00F7269F">
              <w:rPr>
                <w:rFonts w:ascii="Verdana" w:hAnsi="Verdana" w:cs="Arial"/>
              </w:rPr>
              <w:t>Specified Denominations:</w:t>
            </w:r>
          </w:p>
        </w:tc>
        <w:tc>
          <w:tcPr>
            <w:tcW w:w="5201" w:type="dxa"/>
          </w:tcPr>
          <w:p w14:paraId="361EA0E5" w14:textId="77777777" w:rsidR="008730F0" w:rsidRPr="00F7269F" w:rsidRDefault="008730F0" w:rsidP="007A6982">
            <w:pPr>
              <w:spacing w:before="40" w:after="40"/>
              <w:rPr>
                <w:rFonts w:ascii="Verdana" w:hAnsi="Verdana" w:cs="Arial"/>
              </w:rPr>
            </w:pPr>
          </w:p>
        </w:tc>
      </w:tr>
      <w:tr w:rsidR="008730F0" w:rsidRPr="00F7269F" w14:paraId="6D5F29D5" w14:textId="77777777" w:rsidTr="007E72AB">
        <w:tc>
          <w:tcPr>
            <w:tcW w:w="4150" w:type="dxa"/>
          </w:tcPr>
          <w:p w14:paraId="71B37222" w14:textId="77777777" w:rsidR="008730F0" w:rsidRPr="00F7269F" w:rsidRDefault="008730F0" w:rsidP="007A6982">
            <w:pPr>
              <w:spacing w:before="40" w:after="40"/>
              <w:rPr>
                <w:rFonts w:ascii="Verdana" w:hAnsi="Verdana" w:cs="Arial"/>
              </w:rPr>
            </w:pPr>
            <w:r w:rsidRPr="00F7269F">
              <w:rPr>
                <w:rFonts w:ascii="Verdana" w:hAnsi="Verdana" w:cs="Arial"/>
              </w:rPr>
              <w:t>Maturity Date</w:t>
            </w:r>
            <w:r w:rsidR="004912B5" w:rsidRPr="00F7269F">
              <w:rPr>
                <w:rStyle w:val="FootnoteReference"/>
                <w:rFonts w:ascii="Verdana" w:hAnsi="Verdana" w:cs="Arial"/>
              </w:rPr>
              <w:footnoteReference w:id="1"/>
            </w:r>
            <w:r w:rsidRPr="00F7269F">
              <w:rPr>
                <w:rFonts w:ascii="Verdana" w:hAnsi="Verdana" w:cs="Arial"/>
              </w:rPr>
              <w:t>:</w:t>
            </w:r>
          </w:p>
        </w:tc>
        <w:tc>
          <w:tcPr>
            <w:tcW w:w="5201" w:type="dxa"/>
          </w:tcPr>
          <w:p w14:paraId="0C2E7585" w14:textId="77777777" w:rsidR="008730F0" w:rsidRPr="00F7269F" w:rsidRDefault="008730F0" w:rsidP="007A6982">
            <w:pPr>
              <w:spacing w:before="40" w:after="40"/>
              <w:rPr>
                <w:rFonts w:ascii="Verdana" w:hAnsi="Verdana" w:cs="Arial"/>
              </w:rPr>
            </w:pPr>
          </w:p>
        </w:tc>
      </w:tr>
      <w:tr w:rsidR="008730F0" w:rsidRPr="00F7269F" w14:paraId="338DF4B3" w14:textId="77777777" w:rsidTr="007E72AB">
        <w:tc>
          <w:tcPr>
            <w:tcW w:w="4150" w:type="dxa"/>
          </w:tcPr>
          <w:p w14:paraId="76D4CB42" w14:textId="77777777" w:rsidR="008730F0" w:rsidRPr="00F7269F" w:rsidRDefault="008730F0" w:rsidP="007A6982">
            <w:pPr>
              <w:spacing w:before="40" w:after="40"/>
              <w:rPr>
                <w:rFonts w:ascii="Verdana" w:hAnsi="Verdana" w:cs="Arial"/>
              </w:rPr>
            </w:pPr>
            <w:r w:rsidRPr="00F7269F">
              <w:rPr>
                <w:rFonts w:ascii="Verdana" w:hAnsi="Verdana" w:cs="Arial"/>
              </w:rPr>
              <w:t>Form of Securities:</w:t>
            </w:r>
          </w:p>
        </w:tc>
        <w:tc>
          <w:tcPr>
            <w:tcW w:w="5201" w:type="dxa"/>
          </w:tcPr>
          <w:p w14:paraId="5C869EFB" w14:textId="77777777" w:rsidR="008730F0" w:rsidRPr="00F7269F" w:rsidRDefault="008730F0" w:rsidP="007A6982">
            <w:pPr>
              <w:spacing w:before="40" w:after="40"/>
              <w:rPr>
                <w:rFonts w:ascii="Verdana" w:hAnsi="Verdana" w:cs="Arial"/>
              </w:rPr>
            </w:pPr>
          </w:p>
        </w:tc>
      </w:tr>
    </w:tbl>
    <w:p w14:paraId="2D5D0333" w14:textId="77777777" w:rsidR="00677551" w:rsidRPr="00F7269F" w:rsidRDefault="00677551" w:rsidP="008730F0">
      <w:pPr>
        <w:spacing w:before="40" w:after="40"/>
        <w:rPr>
          <w:rFonts w:ascii="Verdana" w:hAnsi="Verdana" w:cs="Arial"/>
          <w:b/>
        </w:rPr>
      </w:pPr>
    </w:p>
    <w:p w14:paraId="645091FE" w14:textId="77777777" w:rsidR="00713C39" w:rsidRPr="00F7269F" w:rsidRDefault="0021114F" w:rsidP="008730F0">
      <w:pPr>
        <w:spacing w:before="40" w:after="40"/>
        <w:rPr>
          <w:rFonts w:ascii="Verdana" w:hAnsi="Verdana" w:cs="Arial"/>
          <w:b/>
        </w:rPr>
      </w:pPr>
      <w:r w:rsidRPr="00F7269F">
        <w:rPr>
          <w:rStyle w:val="FootnoteReference"/>
          <w:rFonts w:ascii="Verdana" w:hAnsi="Verdana"/>
        </w:rPr>
        <w:footnoteRef/>
      </w:r>
      <w:r w:rsidRPr="00F7269F">
        <w:rPr>
          <w:rFonts w:ascii="Verdana" w:hAnsi="Verdana"/>
          <w:i/>
          <w:iCs/>
        </w:rPr>
        <w:t xml:space="preserve"> </w:t>
      </w:r>
      <w:r w:rsidRPr="00F7269F">
        <w:rPr>
          <w:rFonts w:ascii="Verdana" w:hAnsi="Verdana" w:cs="Arial"/>
          <w:b/>
          <w:bCs/>
        </w:rPr>
        <w:t>Maturing Securities</w:t>
      </w:r>
      <w:r w:rsidRPr="00F7269F">
        <w:rPr>
          <w:rFonts w:ascii="Verdana" w:hAnsi="Verdana" w:cs="Arial"/>
        </w:rPr>
        <w:t xml:space="preserve"> - please note that we remove references to debt securities from the official list when they have matured or otherwise ceased to exist, in accordance with DEPP 2.5.11. We will generally proceed on the basis that debt securities will have fully matured following their redemption date and we will remove references to those matured securities from the official list unless you notify us otherwise. You should inform us if the maturity date of listed securities changes or is extended, or if for any reason they may not be fully redeemed on the maturity date included in the official list</w:t>
      </w:r>
      <w:r w:rsidRPr="00F7269F">
        <w:rPr>
          <w:rFonts w:ascii="Verdana" w:hAnsi="Verdana" w:cs="Arial"/>
          <w:i/>
          <w:iCs/>
        </w:rPr>
        <w:t>.</w:t>
      </w:r>
    </w:p>
    <w:p w14:paraId="01FDAEA5" w14:textId="1BAAA722" w:rsidR="00521B99" w:rsidRDefault="00521B99">
      <w:pPr>
        <w:rPr>
          <w:rFonts w:ascii="Verdana" w:hAnsi="Verdana" w:cs="Arial"/>
          <w:b/>
        </w:rPr>
      </w:pPr>
    </w:p>
    <w:p w14:paraId="7C219C98" w14:textId="77777777" w:rsidR="008730F0" w:rsidRPr="00F7269F" w:rsidRDefault="008730F0" w:rsidP="008730F0">
      <w:pPr>
        <w:spacing w:before="40" w:after="40"/>
        <w:rPr>
          <w:rFonts w:ascii="Verdana" w:hAnsi="Verdana" w:cs="Arial"/>
          <w:b/>
        </w:rPr>
      </w:pPr>
      <w:r w:rsidRPr="00F7269F">
        <w:rPr>
          <w:rFonts w:ascii="Verdana" w:hAnsi="Verdana" w:cs="Arial"/>
          <w:b/>
        </w:rPr>
        <w:t>Part 3 – Amendment to the Official List</w:t>
      </w:r>
    </w:p>
    <w:p w14:paraId="30817D51" w14:textId="77777777" w:rsidR="008730F0" w:rsidRPr="00F7269F" w:rsidRDefault="008730F0" w:rsidP="008730F0">
      <w:pPr>
        <w:spacing w:before="40" w:after="40"/>
        <w:rPr>
          <w:rFonts w:ascii="Verdana" w:hAnsi="Verdana" w:cs="Arial"/>
        </w:rPr>
      </w:pPr>
      <w:r w:rsidRPr="00F7269F">
        <w:rPr>
          <w:rFonts w:ascii="Verdana" w:hAnsi="Verdana" w:cs="Arial"/>
        </w:rPr>
        <w:t>This section should only be completed for existing securities on the Official List which require amendment.</w:t>
      </w:r>
    </w:p>
    <w:p w14:paraId="72B14DD6"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6"/>
        <w:gridCol w:w="3006"/>
      </w:tblGrid>
      <w:tr w:rsidR="008730F0" w:rsidRPr="00F7269F" w14:paraId="0EAF33E9" w14:textId="77777777" w:rsidTr="007E72AB">
        <w:tc>
          <w:tcPr>
            <w:tcW w:w="5000" w:type="pct"/>
            <w:gridSpan w:val="3"/>
            <w:shd w:val="clear" w:color="auto" w:fill="E6E6E6"/>
          </w:tcPr>
          <w:p w14:paraId="1703FA8A"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For amendments to the Official List Only </w:t>
            </w:r>
            <w:r w:rsidRPr="00F7269F">
              <w:rPr>
                <w:rFonts w:ascii="Verdana" w:hAnsi="Verdana" w:cs="Arial"/>
              </w:rPr>
              <w:t>†</w:t>
            </w:r>
            <w:r w:rsidRPr="00F7269F">
              <w:rPr>
                <w:rFonts w:ascii="Verdana" w:hAnsi="Verdana" w:cs="Arial"/>
                <w:b/>
              </w:rPr>
              <w:t>:</w:t>
            </w:r>
          </w:p>
        </w:tc>
      </w:tr>
      <w:tr w:rsidR="008730F0" w:rsidRPr="00F7269F" w14:paraId="7CFBE5EB" w14:textId="77777777" w:rsidTr="007E72AB">
        <w:tblPrEx>
          <w:tblLook w:val="04A0" w:firstRow="1" w:lastRow="0" w:firstColumn="1" w:lastColumn="0" w:noHBand="0" w:noVBand="1"/>
        </w:tblPrEx>
        <w:tc>
          <w:tcPr>
            <w:tcW w:w="5000" w:type="pct"/>
            <w:gridSpan w:val="3"/>
          </w:tcPr>
          <w:p w14:paraId="726738D3" w14:textId="77777777" w:rsidR="008730F0" w:rsidRPr="00F7269F" w:rsidRDefault="008730F0" w:rsidP="007A6982">
            <w:pPr>
              <w:spacing w:before="40" w:after="40"/>
              <w:rPr>
                <w:rFonts w:ascii="Verdana" w:hAnsi="Verdana" w:cs="Arial"/>
              </w:rPr>
            </w:pPr>
            <w:r w:rsidRPr="00F7269F">
              <w:rPr>
                <w:rFonts w:ascii="Verdana" w:hAnsi="Verdana" w:cs="Arial"/>
              </w:rPr>
              <w:t>A brief description as to why the request is being made &amp; timetable of the events.  Include listing category if it is also being amended.</w:t>
            </w:r>
          </w:p>
        </w:tc>
      </w:tr>
      <w:tr w:rsidR="008730F0" w:rsidRPr="00F7269F" w14:paraId="5BF31C8D" w14:textId="77777777" w:rsidTr="007E72AB">
        <w:tblPrEx>
          <w:tblLook w:val="04A0" w:firstRow="1" w:lastRow="0" w:firstColumn="1" w:lastColumn="0" w:noHBand="0" w:noVBand="1"/>
        </w:tblPrEx>
        <w:tc>
          <w:tcPr>
            <w:tcW w:w="1666" w:type="pct"/>
            <w:shd w:val="clear" w:color="auto" w:fill="D9D9D9"/>
          </w:tcPr>
          <w:p w14:paraId="72CF8D30" w14:textId="77777777" w:rsidR="008730F0" w:rsidRPr="00F7269F" w:rsidRDefault="008730F0" w:rsidP="007A6982">
            <w:pPr>
              <w:rPr>
                <w:rFonts w:ascii="Verdana" w:hAnsi="Verdana" w:cs="Arial"/>
                <w:b/>
              </w:rPr>
            </w:pPr>
            <w:r w:rsidRPr="00F7269F">
              <w:rPr>
                <w:rFonts w:ascii="Verdana" w:hAnsi="Verdana" w:cs="Arial"/>
                <w:b/>
              </w:rPr>
              <w:t>Details of security</w:t>
            </w:r>
          </w:p>
        </w:tc>
        <w:tc>
          <w:tcPr>
            <w:tcW w:w="1667" w:type="pct"/>
            <w:shd w:val="clear" w:color="auto" w:fill="D9D9D9"/>
          </w:tcPr>
          <w:p w14:paraId="1F686878" w14:textId="77777777" w:rsidR="008730F0" w:rsidRPr="00F7269F" w:rsidRDefault="008730F0" w:rsidP="007A6982">
            <w:pPr>
              <w:rPr>
                <w:rFonts w:ascii="Verdana" w:hAnsi="Verdana" w:cs="Arial"/>
                <w:b/>
              </w:rPr>
            </w:pPr>
            <w:r w:rsidRPr="00F7269F">
              <w:rPr>
                <w:rFonts w:ascii="Verdana" w:hAnsi="Verdana" w:cs="Arial"/>
                <w:b/>
              </w:rPr>
              <w:t>Current Security</w:t>
            </w:r>
          </w:p>
        </w:tc>
        <w:tc>
          <w:tcPr>
            <w:tcW w:w="1667" w:type="pct"/>
            <w:shd w:val="clear" w:color="auto" w:fill="D9D9D9"/>
          </w:tcPr>
          <w:p w14:paraId="037C8B27" w14:textId="77777777" w:rsidR="008730F0" w:rsidRPr="00F7269F" w:rsidRDefault="008730F0" w:rsidP="007A6982">
            <w:pPr>
              <w:rPr>
                <w:rFonts w:ascii="Verdana" w:hAnsi="Verdana" w:cs="Arial"/>
                <w:b/>
              </w:rPr>
            </w:pPr>
            <w:r w:rsidRPr="00F7269F">
              <w:rPr>
                <w:rFonts w:ascii="Verdana" w:hAnsi="Verdana" w:cs="Arial"/>
                <w:b/>
              </w:rPr>
              <w:t>Amended Security</w:t>
            </w:r>
          </w:p>
        </w:tc>
      </w:tr>
      <w:tr w:rsidR="008730F0" w:rsidRPr="00F7269F" w14:paraId="0B4D8747" w14:textId="77777777" w:rsidTr="007E72AB">
        <w:tblPrEx>
          <w:tblLook w:val="04A0" w:firstRow="1" w:lastRow="0" w:firstColumn="1" w:lastColumn="0" w:noHBand="0" w:noVBand="1"/>
        </w:tblPrEx>
        <w:tc>
          <w:tcPr>
            <w:tcW w:w="1666" w:type="pct"/>
          </w:tcPr>
          <w:p w14:paraId="189B2EB5" w14:textId="77777777" w:rsidR="008730F0" w:rsidRPr="00F7269F" w:rsidRDefault="008730F0" w:rsidP="007A6982">
            <w:pPr>
              <w:rPr>
                <w:rFonts w:ascii="Verdana" w:hAnsi="Verdana" w:cs="Arial"/>
              </w:rPr>
            </w:pPr>
            <w:r w:rsidRPr="00F7269F">
              <w:rPr>
                <w:rFonts w:ascii="Verdana" w:hAnsi="Verdana" w:cs="Arial"/>
              </w:rPr>
              <w:t>Legal Description</w:t>
            </w:r>
          </w:p>
        </w:tc>
        <w:tc>
          <w:tcPr>
            <w:tcW w:w="1667" w:type="pct"/>
          </w:tcPr>
          <w:p w14:paraId="145B954C" w14:textId="77777777" w:rsidR="008730F0" w:rsidRPr="00F7269F" w:rsidRDefault="008730F0" w:rsidP="007A6982">
            <w:pPr>
              <w:rPr>
                <w:rFonts w:ascii="Verdana" w:hAnsi="Verdana" w:cs="Arial"/>
              </w:rPr>
            </w:pPr>
            <w:r w:rsidRPr="00F7269F">
              <w:rPr>
                <w:rFonts w:ascii="Verdana" w:hAnsi="Verdana" w:cs="Arial"/>
              </w:rPr>
              <w:t xml:space="preserve">1. </w:t>
            </w:r>
          </w:p>
          <w:p w14:paraId="187B3949" w14:textId="77777777" w:rsidR="008730F0" w:rsidRPr="00F7269F" w:rsidRDefault="008730F0" w:rsidP="007A6982">
            <w:pPr>
              <w:rPr>
                <w:rFonts w:ascii="Verdana" w:hAnsi="Verdana" w:cs="Arial"/>
              </w:rPr>
            </w:pPr>
            <w:r w:rsidRPr="00F7269F">
              <w:rPr>
                <w:rFonts w:ascii="Verdana" w:hAnsi="Verdana" w:cs="Arial"/>
              </w:rPr>
              <w:t>2.</w:t>
            </w:r>
          </w:p>
        </w:tc>
        <w:tc>
          <w:tcPr>
            <w:tcW w:w="1667" w:type="pct"/>
          </w:tcPr>
          <w:p w14:paraId="4A517398" w14:textId="77777777" w:rsidR="008730F0" w:rsidRPr="00F7269F" w:rsidRDefault="008730F0" w:rsidP="007A6982">
            <w:pPr>
              <w:rPr>
                <w:rFonts w:ascii="Verdana" w:hAnsi="Verdana" w:cs="Arial"/>
              </w:rPr>
            </w:pPr>
            <w:r w:rsidRPr="00F7269F">
              <w:rPr>
                <w:rFonts w:ascii="Verdana" w:hAnsi="Verdana" w:cs="Arial"/>
              </w:rPr>
              <w:t>1.</w:t>
            </w:r>
          </w:p>
          <w:p w14:paraId="31CC7266" w14:textId="77777777" w:rsidR="008730F0" w:rsidRPr="00F7269F" w:rsidRDefault="008730F0" w:rsidP="007A6982">
            <w:pPr>
              <w:rPr>
                <w:rFonts w:ascii="Verdana" w:hAnsi="Verdana" w:cs="Arial"/>
              </w:rPr>
            </w:pPr>
            <w:r w:rsidRPr="00F7269F">
              <w:rPr>
                <w:rFonts w:ascii="Verdana" w:hAnsi="Verdana" w:cs="Arial"/>
              </w:rPr>
              <w:t>2.</w:t>
            </w:r>
          </w:p>
        </w:tc>
      </w:tr>
      <w:tr w:rsidR="008730F0" w:rsidRPr="00F7269F" w14:paraId="68C48F06" w14:textId="77777777" w:rsidTr="007E72AB">
        <w:tblPrEx>
          <w:tblLook w:val="04A0" w:firstRow="1" w:lastRow="0" w:firstColumn="1" w:lastColumn="0" w:noHBand="0" w:noVBand="1"/>
        </w:tblPrEx>
        <w:tc>
          <w:tcPr>
            <w:tcW w:w="1666" w:type="pct"/>
          </w:tcPr>
          <w:p w14:paraId="384B6890" w14:textId="77777777" w:rsidR="008730F0" w:rsidRPr="00F7269F" w:rsidRDefault="008730F0" w:rsidP="007A6982">
            <w:pPr>
              <w:rPr>
                <w:rFonts w:ascii="Verdana" w:hAnsi="Verdana" w:cs="Arial"/>
              </w:rPr>
            </w:pPr>
            <w:r w:rsidRPr="00F7269F">
              <w:rPr>
                <w:rFonts w:ascii="Verdana" w:hAnsi="Verdana" w:cs="Arial"/>
              </w:rPr>
              <w:t>ISIN</w:t>
            </w:r>
          </w:p>
        </w:tc>
        <w:tc>
          <w:tcPr>
            <w:tcW w:w="1667" w:type="pct"/>
          </w:tcPr>
          <w:p w14:paraId="3FF737E0" w14:textId="77777777" w:rsidR="008730F0" w:rsidRPr="00F7269F" w:rsidRDefault="008730F0" w:rsidP="007A6982">
            <w:pPr>
              <w:rPr>
                <w:rFonts w:ascii="Verdana" w:hAnsi="Verdana" w:cs="Arial"/>
              </w:rPr>
            </w:pPr>
            <w:r w:rsidRPr="00F7269F">
              <w:rPr>
                <w:rFonts w:ascii="Verdana" w:hAnsi="Verdana" w:cs="Arial"/>
              </w:rPr>
              <w:t xml:space="preserve">1. </w:t>
            </w:r>
          </w:p>
          <w:p w14:paraId="0A2764DE" w14:textId="77777777" w:rsidR="008730F0" w:rsidRPr="00F7269F" w:rsidRDefault="008730F0" w:rsidP="007A6982">
            <w:pPr>
              <w:rPr>
                <w:rFonts w:ascii="Verdana" w:hAnsi="Verdana" w:cs="Arial"/>
              </w:rPr>
            </w:pPr>
            <w:r w:rsidRPr="00F7269F">
              <w:rPr>
                <w:rFonts w:ascii="Verdana" w:hAnsi="Verdana" w:cs="Arial"/>
              </w:rPr>
              <w:t>2.</w:t>
            </w:r>
          </w:p>
        </w:tc>
        <w:tc>
          <w:tcPr>
            <w:tcW w:w="1667" w:type="pct"/>
          </w:tcPr>
          <w:p w14:paraId="24555FFB" w14:textId="77777777" w:rsidR="008730F0" w:rsidRPr="00F7269F" w:rsidRDefault="008730F0" w:rsidP="007A6982">
            <w:pPr>
              <w:rPr>
                <w:rFonts w:ascii="Verdana" w:hAnsi="Verdana" w:cs="Arial"/>
              </w:rPr>
            </w:pPr>
            <w:r w:rsidRPr="00F7269F">
              <w:rPr>
                <w:rFonts w:ascii="Verdana" w:hAnsi="Verdana" w:cs="Arial"/>
              </w:rPr>
              <w:t xml:space="preserve">1. </w:t>
            </w:r>
          </w:p>
          <w:p w14:paraId="7A4FF706" w14:textId="77777777" w:rsidR="008730F0" w:rsidRPr="00F7269F" w:rsidRDefault="008730F0" w:rsidP="007A6982">
            <w:pPr>
              <w:rPr>
                <w:rFonts w:ascii="Verdana" w:hAnsi="Verdana" w:cs="Arial"/>
              </w:rPr>
            </w:pPr>
            <w:r w:rsidRPr="00F7269F">
              <w:rPr>
                <w:rFonts w:ascii="Verdana" w:hAnsi="Verdana" w:cs="Arial"/>
              </w:rPr>
              <w:t>2.</w:t>
            </w:r>
          </w:p>
        </w:tc>
      </w:tr>
    </w:tbl>
    <w:p w14:paraId="2307C199" w14:textId="77777777" w:rsidR="008730F0" w:rsidRPr="00F7269F" w:rsidRDefault="008730F0" w:rsidP="008730F0">
      <w:pPr>
        <w:spacing w:before="40" w:after="40"/>
        <w:rPr>
          <w:rFonts w:ascii="Verdana" w:hAnsi="Verdana" w:cs="Arial"/>
          <w:b/>
        </w:rPr>
      </w:pPr>
    </w:p>
    <w:p w14:paraId="7B9AD8BB" w14:textId="3460A4D2" w:rsidR="008730F0" w:rsidRPr="00F7269F" w:rsidRDefault="008730F0" w:rsidP="008730F0">
      <w:pPr>
        <w:spacing w:before="40" w:after="40"/>
        <w:rPr>
          <w:rFonts w:ascii="Verdana" w:hAnsi="Verdana" w:cs="Arial"/>
          <w:b/>
        </w:rPr>
      </w:pPr>
      <w:r w:rsidRPr="00F7269F">
        <w:rPr>
          <w:rFonts w:ascii="Verdana" w:hAnsi="Verdana" w:cs="Arial"/>
          <w:b/>
        </w:rPr>
        <w:t>Please tick relevant box</w:t>
      </w:r>
    </w:p>
    <w:p w14:paraId="7E796914" w14:textId="77777777" w:rsidR="008730F0" w:rsidRPr="00F7269F" w:rsidRDefault="008730F0" w:rsidP="008730F0">
      <w:pPr>
        <w:spacing w:before="40" w:after="40"/>
        <w:rPr>
          <w:rFonts w:ascii="Verdana" w:hAnsi="Verdana" w:cs="Arial"/>
        </w:rPr>
      </w:pPr>
      <w:r w:rsidRPr="00F7269F">
        <w:rPr>
          <w:rFonts w:ascii="Segoe UI Symbol" w:eastAsia="MS Gothic" w:hAnsi="Segoe UI Symbol" w:cs="Segoe UI Symbol"/>
        </w:rPr>
        <w:t>☐</w:t>
      </w:r>
      <w:r w:rsidRPr="00F7269F">
        <w:rPr>
          <w:rFonts w:ascii="Verdana" w:hAnsi="Verdana" w:cs="Arial"/>
        </w:rPr>
        <w:t xml:space="preserve"> We confirm we have sought legal advice and that no prospectus is required in relation to this amendment </w:t>
      </w:r>
    </w:p>
    <w:p w14:paraId="12C11AE1" w14:textId="77777777" w:rsidR="008730F0" w:rsidRPr="00F7269F" w:rsidRDefault="008730F0" w:rsidP="008730F0">
      <w:pPr>
        <w:spacing w:before="40" w:after="40"/>
        <w:rPr>
          <w:rFonts w:ascii="Verdana" w:hAnsi="Verdana" w:cs="Arial"/>
        </w:rPr>
      </w:pPr>
      <w:r w:rsidRPr="00F7269F">
        <w:rPr>
          <w:rFonts w:ascii="Verdana" w:hAnsi="Verdana" w:cs="Arial"/>
        </w:rPr>
        <w:t>Or</w:t>
      </w:r>
    </w:p>
    <w:p w14:paraId="1530F1E6" w14:textId="77777777" w:rsidR="008730F0" w:rsidRPr="00F7269F" w:rsidRDefault="008730F0" w:rsidP="008730F0">
      <w:pPr>
        <w:spacing w:before="40" w:after="40"/>
        <w:rPr>
          <w:rFonts w:ascii="Verdana" w:hAnsi="Verdana" w:cs="Arial"/>
        </w:rPr>
      </w:pPr>
      <w:r w:rsidRPr="00F7269F">
        <w:rPr>
          <w:rFonts w:ascii="Segoe UI Symbol" w:eastAsia="MS Gothic" w:hAnsi="Segoe UI Symbol" w:cs="Segoe UI Symbol"/>
        </w:rPr>
        <w:t>☐</w:t>
      </w:r>
      <w:r w:rsidRPr="00F7269F">
        <w:rPr>
          <w:rFonts w:ascii="Verdana" w:hAnsi="Verdana" w:cs="Arial"/>
        </w:rPr>
        <w:t xml:space="preserve"> A prospectus has been approved or a circular produced in relation to this amendment and a copy has been included alongside this request.</w:t>
      </w:r>
    </w:p>
    <w:p w14:paraId="0F7701E2" w14:textId="77777777" w:rsidR="008730F0" w:rsidRPr="00F7269F" w:rsidRDefault="008730F0" w:rsidP="008730F0">
      <w:pPr>
        <w:spacing w:before="40" w:after="40"/>
        <w:rPr>
          <w:rFonts w:ascii="Verdana" w:hAnsi="Verdana" w:cs="Arial"/>
          <w:b/>
        </w:rPr>
      </w:pPr>
    </w:p>
    <w:p w14:paraId="638FFDA3" w14:textId="77777777" w:rsidR="008730F0" w:rsidRPr="00F7269F" w:rsidRDefault="008730F0" w:rsidP="008730F0">
      <w:pPr>
        <w:spacing w:before="40" w:after="40"/>
        <w:rPr>
          <w:rFonts w:ascii="Verdana" w:hAnsi="Verdana" w:cs="Arial"/>
          <w:b/>
        </w:rPr>
      </w:pPr>
      <w:r w:rsidRPr="00F7269F">
        <w:rPr>
          <w:rFonts w:ascii="Verdana" w:hAnsi="Verdana" w:cs="Arial"/>
          <w:b/>
        </w:rPr>
        <w:t>Part 4 – Issuer Information</w:t>
      </w:r>
    </w:p>
    <w:p w14:paraId="26023B72"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652"/>
      </w:tblGrid>
      <w:tr w:rsidR="008730F0" w:rsidRPr="00F7269F" w14:paraId="65477D3F" w14:textId="77777777" w:rsidTr="007E72AB">
        <w:tc>
          <w:tcPr>
            <w:tcW w:w="5000" w:type="pct"/>
            <w:gridSpan w:val="2"/>
            <w:shd w:val="clear" w:color="auto" w:fill="E0E0E0"/>
          </w:tcPr>
          <w:p w14:paraId="3EAF471A" w14:textId="77777777" w:rsidR="008730F0" w:rsidRPr="00F7269F" w:rsidRDefault="008730F0" w:rsidP="007A6982">
            <w:pPr>
              <w:spacing w:before="40" w:after="40"/>
              <w:rPr>
                <w:rFonts w:ascii="Verdana" w:hAnsi="Verdana" w:cs="Arial"/>
              </w:rPr>
            </w:pPr>
            <w:r w:rsidRPr="00F7269F">
              <w:rPr>
                <w:rFonts w:ascii="Verdana" w:hAnsi="Verdana" w:cs="Arial"/>
              </w:rPr>
              <w:t>Registered Office of Issuer †:</w:t>
            </w:r>
          </w:p>
        </w:tc>
      </w:tr>
      <w:tr w:rsidR="008730F0" w:rsidRPr="00F7269F" w14:paraId="5CE873BF" w14:textId="77777777" w:rsidTr="007E72AB">
        <w:tc>
          <w:tcPr>
            <w:tcW w:w="1311" w:type="pct"/>
          </w:tcPr>
          <w:p w14:paraId="029CBAB3" w14:textId="77777777" w:rsidR="008730F0" w:rsidRPr="00F7269F" w:rsidRDefault="008730F0" w:rsidP="007A6982">
            <w:pPr>
              <w:spacing w:before="40" w:after="40"/>
              <w:rPr>
                <w:rFonts w:ascii="Verdana" w:hAnsi="Verdana" w:cs="Arial"/>
              </w:rPr>
            </w:pPr>
            <w:r w:rsidRPr="00F7269F">
              <w:rPr>
                <w:rFonts w:ascii="Verdana" w:hAnsi="Verdana" w:cs="Arial"/>
              </w:rPr>
              <w:lastRenderedPageBreak/>
              <w:t>Address:</w:t>
            </w:r>
          </w:p>
        </w:tc>
        <w:tc>
          <w:tcPr>
            <w:tcW w:w="3689" w:type="pct"/>
          </w:tcPr>
          <w:p w14:paraId="51B30C37" w14:textId="77777777" w:rsidR="008730F0" w:rsidRPr="00F7269F" w:rsidRDefault="008730F0" w:rsidP="007A6982">
            <w:pPr>
              <w:spacing w:before="40" w:after="40"/>
              <w:rPr>
                <w:rFonts w:ascii="Verdana" w:hAnsi="Verdana" w:cs="Arial"/>
              </w:rPr>
            </w:pPr>
          </w:p>
        </w:tc>
      </w:tr>
      <w:tr w:rsidR="008730F0" w:rsidRPr="00F7269F" w14:paraId="4A6E3AEF" w14:textId="77777777" w:rsidTr="007E72AB">
        <w:tc>
          <w:tcPr>
            <w:tcW w:w="1311" w:type="pct"/>
          </w:tcPr>
          <w:p w14:paraId="5CAD4817" w14:textId="77777777" w:rsidR="008730F0" w:rsidRPr="00F7269F" w:rsidRDefault="008730F0" w:rsidP="007A6982">
            <w:pPr>
              <w:spacing w:before="40" w:after="40"/>
              <w:rPr>
                <w:rFonts w:ascii="Verdana" w:hAnsi="Verdana" w:cs="Arial"/>
              </w:rPr>
            </w:pPr>
            <w:r w:rsidRPr="00F7269F">
              <w:rPr>
                <w:rFonts w:ascii="Verdana" w:hAnsi="Verdana" w:cs="Arial"/>
              </w:rPr>
              <w:t>Postcode:</w:t>
            </w:r>
          </w:p>
        </w:tc>
        <w:tc>
          <w:tcPr>
            <w:tcW w:w="3689" w:type="pct"/>
          </w:tcPr>
          <w:p w14:paraId="7EB39529" w14:textId="77777777" w:rsidR="008730F0" w:rsidRPr="00F7269F" w:rsidRDefault="008730F0" w:rsidP="007A6982">
            <w:pPr>
              <w:spacing w:before="40" w:after="40"/>
              <w:rPr>
                <w:rFonts w:ascii="Verdana" w:hAnsi="Verdana" w:cs="Arial"/>
              </w:rPr>
            </w:pPr>
          </w:p>
        </w:tc>
      </w:tr>
      <w:tr w:rsidR="008730F0" w:rsidRPr="00F7269F" w14:paraId="54D547A9" w14:textId="77777777" w:rsidTr="007E72AB">
        <w:tc>
          <w:tcPr>
            <w:tcW w:w="1311" w:type="pct"/>
          </w:tcPr>
          <w:p w14:paraId="01D7B22D" w14:textId="77777777" w:rsidR="008730F0" w:rsidRPr="00F7269F" w:rsidRDefault="008730F0" w:rsidP="007A6982">
            <w:pPr>
              <w:spacing w:before="40" w:after="40"/>
              <w:rPr>
                <w:rFonts w:ascii="Verdana" w:hAnsi="Verdana" w:cs="Arial"/>
              </w:rPr>
            </w:pPr>
            <w:r w:rsidRPr="00F7269F">
              <w:rPr>
                <w:rFonts w:ascii="Verdana" w:hAnsi="Verdana" w:cs="Arial"/>
              </w:rPr>
              <w:t>Country:</w:t>
            </w:r>
          </w:p>
        </w:tc>
        <w:tc>
          <w:tcPr>
            <w:tcW w:w="3689" w:type="pct"/>
          </w:tcPr>
          <w:p w14:paraId="4ADB2989" w14:textId="77777777" w:rsidR="008730F0" w:rsidRPr="00F7269F" w:rsidRDefault="008730F0" w:rsidP="007A6982">
            <w:pPr>
              <w:spacing w:before="40" w:after="40"/>
              <w:rPr>
                <w:rFonts w:ascii="Verdana" w:hAnsi="Verdana" w:cs="Arial"/>
              </w:rPr>
            </w:pPr>
          </w:p>
        </w:tc>
      </w:tr>
    </w:tbl>
    <w:p w14:paraId="152AF58A"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652"/>
      </w:tblGrid>
      <w:tr w:rsidR="008730F0" w:rsidRPr="00F7269F" w14:paraId="0CB2DBEC" w14:textId="77777777" w:rsidTr="007E72AB">
        <w:tc>
          <w:tcPr>
            <w:tcW w:w="5000" w:type="pct"/>
            <w:gridSpan w:val="2"/>
            <w:shd w:val="clear" w:color="auto" w:fill="E0E0E0"/>
          </w:tcPr>
          <w:p w14:paraId="2C1A6C20" w14:textId="77777777" w:rsidR="008730F0" w:rsidRPr="00F7269F" w:rsidRDefault="008730F0" w:rsidP="007A6982">
            <w:pPr>
              <w:spacing w:before="40" w:after="40"/>
              <w:rPr>
                <w:rFonts w:ascii="Verdana" w:hAnsi="Verdana" w:cs="Arial"/>
              </w:rPr>
            </w:pPr>
            <w:r w:rsidRPr="00F7269F">
              <w:rPr>
                <w:rFonts w:ascii="Verdana" w:hAnsi="Verdana" w:cs="Arial"/>
                <w:b/>
              </w:rPr>
              <w:t xml:space="preserve">Accounting year end date </w:t>
            </w:r>
            <w:r w:rsidRPr="00F7269F">
              <w:rPr>
                <w:rFonts w:ascii="Verdana" w:hAnsi="Verdana" w:cs="Arial"/>
              </w:rPr>
              <w:t>†:</w:t>
            </w:r>
          </w:p>
        </w:tc>
      </w:tr>
      <w:tr w:rsidR="008730F0" w:rsidRPr="00F7269F" w14:paraId="4AD66BEB" w14:textId="77777777" w:rsidTr="007E72AB">
        <w:tc>
          <w:tcPr>
            <w:tcW w:w="1311" w:type="pct"/>
          </w:tcPr>
          <w:p w14:paraId="44ABAD79" w14:textId="77777777" w:rsidR="008730F0" w:rsidRPr="00F7269F" w:rsidRDefault="008730F0" w:rsidP="007A6982">
            <w:pPr>
              <w:spacing w:before="40" w:after="40"/>
              <w:rPr>
                <w:rFonts w:ascii="Verdana" w:hAnsi="Verdana" w:cs="Arial"/>
              </w:rPr>
            </w:pPr>
            <w:r w:rsidRPr="00F7269F">
              <w:rPr>
                <w:rFonts w:ascii="Verdana" w:hAnsi="Verdana" w:cs="Arial"/>
              </w:rPr>
              <w:t>DD / MM</w:t>
            </w:r>
          </w:p>
        </w:tc>
        <w:tc>
          <w:tcPr>
            <w:tcW w:w="3689" w:type="pct"/>
          </w:tcPr>
          <w:p w14:paraId="092AD267" w14:textId="77777777" w:rsidR="008730F0" w:rsidRPr="00F7269F" w:rsidRDefault="008730F0" w:rsidP="007A6982">
            <w:pPr>
              <w:spacing w:before="40" w:after="40"/>
              <w:rPr>
                <w:rFonts w:ascii="Verdana" w:hAnsi="Verdana" w:cs="Arial"/>
              </w:rPr>
            </w:pPr>
          </w:p>
        </w:tc>
      </w:tr>
    </w:tbl>
    <w:p w14:paraId="1EF7008C"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730F0" w:rsidRPr="00F7269F" w14:paraId="234F3170" w14:textId="77777777" w:rsidTr="007E72AB">
        <w:trPr>
          <w:trHeight w:val="439"/>
        </w:trPr>
        <w:tc>
          <w:tcPr>
            <w:tcW w:w="5000" w:type="pct"/>
            <w:shd w:val="clear" w:color="auto" w:fill="E6E6E6"/>
          </w:tcPr>
          <w:p w14:paraId="04DCBD1A" w14:textId="77777777" w:rsidR="008730F0" w:rsidRPr="00F7269F" w:rsidRDefault="008730F0" w:rsidP="007A6982">
            <w:pPr>
              <w:spacing w:before="40" w:after="40"/>
              <w:rPr>
                <w:rFonts w:ascii="Verdana" w:hAnsi="Verdana" w:cs="Arial"/>
                <w:b/>
              </w:rPr>
            </w:pPr>
            <w:r w:rsidRPr="00F7269F">
              <w:rPr>
                <w:rFonts w:ascii="Verdana" w:hAnsi="Verdana" w:cs="Arial"/>
                <w:b/>
              </w:rPr>
              <w:t>Please provide an email address for written notice of approval of listing following the hearing:</w:t>
            </w:r>
          </w:p>
        </w:tc>
      </w:tr>
      <w:tr w:rsidR="008730F0" w:rsidRPr="00F7269F" w14:paraId="194B8B3A" w14:textId="77777777" w:rsidTr="007E72AB">
        <w:trPr>
          <w:trHeight w:val="402"/>
        </w:trPr>
        <w:tc>
          <w:tcPr>
            <w:tcW w:w="5000" w:type="pct"/>
          </w:tcPr>
          <w:p w14:paraId="302868DC" w14:textId="77777777" w:rsidR="008730F0" w:rsidRPr="00F7269F" w:rsidRDefault="008730F0" w:rsidP="007A6982">
            <w:pPr>
              <w:rPr>
                <w:rFonts w:ascii="Verdana" w:hAnsi="Verdana" w:cs="Arial"/>
              </w:rPr>
            </w:pPr>
          </w:p>
        </w:tc>
      </w:tr>
    </w:tbl>
    <w:p w14:paraId="0228F89B" w14:textId="77777777" w:rsidR="008730F0" w:rsidRPr="00F7269F" w:rsidRDefault="008730F0" w:rsidP="008730F0">
      <w:pPr>
        <w:rPr>
          <w:rFonts w:ascii="Verdana" w:eastAsia="Calibri" w:hAnsi="Verdana" w:cs="Arial"/>
          <w:iCs/>
          <w:lang w:eastAsia="en-US"/>
        </w:rPr>
      </w:pPr>
    </w:p>
    <w:p w14:paraId="78D5FF30" w14:textId="145BEBCD" w:rsidR="008730F0" w:rsidRPr="00DE4229" w:rsidRDefault="008730F0" w:rsidP="008730F0">
      <w:pPr>
        <w:rPr>
          <w:rFonts w:ascii="Verdana" w:eastAsia="Calibri" w:hAnsi="Verdana" w:cs="Arial"/>
          <w:iCs/>
          <w:lang w:eastAsia="en-US"/>
        </w:rPr>
      </w:pPr>
      <w:r w:rsidRPr="00DE4229">
        <w:rPr>
          <w:rFonts w:ascii="Verdana" w:eastAsia="Calibri" w:hAnsi="Verdana" w:cs="Arial"/>
          <w:iCs/>
          <w:lang w:eastAsia="en-US"/>
        </w:rPr>
        <w:t>NOTE: You will not receive written notice for amendments &amp; final terms.</w:t>
      </w:r>
    </w:p>
    <w:p w14:paraId="44ABCD13" w14:textId="77777777" w:rsidR="008730F0" w:rsidRPr="00F7269F" w:rsidRDefault="008730F0" w:rsidP="008730F0">
      <w:pPr>
        <w:spacing w:before="40" w:after="40"/>
        <w:rPr>
          <w:rFonts w:ascii="Verdana" w:hAnsi="Verdana" w:cs="Arial"/>
          <w:b/>
        </w:rPr>
      </w:pPr>
      <w:r w:rsidRPr="00F7269F">
        <w:rPr>
          <w:rFonts w:ascii="Verdana" w:hAnsi="Verdana" w:cs="Arial"/>
          <w:b/>
        </w:rPr>
        <w:br w:type="page"/>
      </w:r>
      <w:r w:rsidRPr="00F7269F">
        <w:rPr>
          <w:rFonts w:ascii="Verdana" w:hAnsi="Verdana" w:cs="Arial"/>
          <w:b/>
        </w:rPr>
        <w:lastRenderedPageBreak/>
        <w:t>Part 5 – Confirmation</w:t>
      </w:r>
    </w:p>
    <w:p w14:paraId="0DE72D65" w14:textId="77777777" w:rsidR="008730F0" w:rsidRPr="00F7269F" w:rsidRDefault="008730F0" w:rsidP="008730F0">
      <w:pPr>
        <w:spacing w:before="40" w:after="40" w:line="360" w:lineRule="auto"/>
        <w:rPr>
          <w:rFonts w:ascii="Verdana" w:hAnsi="Verdana" w:cs="Arial"/>
        </w:rPr>
      </w:pPr>
    </w:p>
    <w:p w14:paraId="78C526D9" w14:textId="405DE044" w:rsidR="008730F0" w:rsidRPr="00F7269F" w:rsidRDefault="008730F0" w:rsidP="008730F0">
      <w:pPr>
        <w:spacing w:before="40" w:after="40" w:line="360" w:lineRule="auto"/>
        <w:rPr>
          <w:rFonts w:ascii="Verdana" w:hAnsi="Verdana" w:cs="Arial"/>
        </w:rPr>
      </w:pPr>
      <w:r w:rsidRPr="00F7269F">
        <w:rPr>
          <w:rFonts w:ascii="Verdana" w:hAnsi="Verdana" w:cs="Arial"/>
        </w:rPr>
        <w:t xml:space="preserve">We acknowledge our obligations arising under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and the legal implications of </w:t>
      </w:r>
      <w:r w:rsidRPr="00F7269F">
        <w:rPr>
          <w:rFonts w:ascii="Verdana" w:hAnsi="Verdana" w:cs="Arial"/>
          <w:i/>
        </w:rPr>
        <w:t>listing</w:t>
      </w:r>
      <w:r w:rsidRPr="00F7269F">
        <w:rPr>
          <w:rFonts w:ascii="Verdana" w:hAnsi="Verdana" w:cs="Arial"/>
        </w:rPr>
        <w:t xml:space="preserve"> under the </w:t>
      </w:r>
      <w:r w:rsidRPr="00F7269F">
        <w:rPr>
          <w:rFonts w:ascii="Verdana" w:hAnsi="Verdana" w:cs="Arial"/>
          <w:i/>
        </w:rPr>
        <w:t>Act</w:t>
      </w:r>
      <w:r w:rsidRPr="00F7269F">
        <w:rPr>
          <w:rFonts w:ascii="Verdana" w:hAnsi="Verdana" w:cs="Arial"/>
        </w:rPr>
        <w:t>. Accordingly, we confirm that:</w:t>
      </w:r>
    </w:p>
    <w:p w14:paraId="3E7044A6" w14:textId="77777777" w:rsidR="008730F0" w:rsidRPr="00F7269F" w:rsidRDefault="008730F0" w:rsidP="008730F0">
      <w:pPr>
        <w:spacing w:before="40" w:after="40" w:line="360" w:lineRule="auto"/>
        <w:ind w:left="720" w:hanging="720"/>
        <w:rPr>
          <w:rFonts w:ascii="Verdana" w:hAnsi="Verdana" w:cs="Arial"/>
        </w:rPr>
      </w:pPr>
    </w:p>
    <w:p w14:paraId="74066AD8" w14:textId="619F6994"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1</w:t>
      </w:r>
      <w:r w:rsidR="00D217C9" w:rsidRPr="00F7269F">
        <w:rPr>
          <w:rFonts w:ascii="Verdana" w:hAnsi="Verdana" w:cs="Arial"/>
        </w:rPr>
        <w:t>.</w:t>
      </w:r>
      <w:r w:rsidRPr="00F7269F">
        <w:rPr>
          <w:rFonts w:ascii="Verdana" w:hAnsi="Verdana" w:cs="Arial"/>
        </w:rPr>
        <w:tab/>
        <w:t xml:space="preserve">all the requirements for </w:t>
      </w:r>
      <w:r w:rsidRPr="00F7269F">
        <w:rPr>
          <w:rFonts w:ascii="Verdana" w:hAnsi="Verdana" w:cs="Arial"/>
          <w:i/>
        </w:rPr>
        <w:t>listing</w:t>
      </w:r>
      <w:r w:rsidRPr="00F7269F">
        <w:rPr>
          <w:rFonts w:ascii="Verdana" w:hAnsi="Verdana" w:cs="Arial"/>
        </w:rPr>
        <w:t xml:space="preserve"> in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which are required to be fulfilled before the application is to be considered, have been fulfilled in relation to the </w:t>
      </w:r>
      <w:r w:rsidRPr="00F7269F">
        <w:rPr>
          <w:rFonts w:ascii="Verdana" w:hAnsi="Verdana" w:cs="Arial"/>
          <w:i/>
        </w:rPr>
        <w:t>applicant</w:t>
      </w:r>
      <w:r w:rsidRPr="00F7269F" w:rsidDel="00E17F3E">
        <w:rPr>
          <w:rFonts w:ascii="Verdana" w:hAnsi="Verdana" w:cs="Arial"/>
          <w:i/>
        </w:rPr>
        <w:t xml:space="preserve"> </w:t>
      </w:r>
      <w:r w:rsidRPr="00F7269F">
        <w:rPr>
          <w:rFonts w:ascii="Verdana" w:hAnsi="Verdana" w:cs="Arial"/>
        </w:rPr>
        <w:t xml:space="preserve">and the </w:t>
      </w:r>
      <w:r w:rsidRPr="00F7269F">
        <w:rPr>
          <w:rFonts w:ascii="Verdana" w:hAnsi="Verdana" w:cs="Arial"/>
          <w:i/>
        </w:rPr>
        <w:t>securities</w:t>
      </w:r>
      <w:r w:rsidRPr="00F7269F">
        <w:rPr>
          <w:rFonts w:ascii="Verdana" w:hAnsi="Verdana" w:cs="Arial"/>
        </w:rPr>
        <w:t xml:space="preserve"> for which application is now made (save where otherwise agreed with the </w:t>
      </w:r>
      <w:r w:rsidRPr="00F7269F">
        <w:rPr>
          <w:rFonts w:ascii="Verdana" w:hAnsi="Verdana" w:cs="Arial"/>
          <w:i/>
        </w:rPr>
        <w:t>FCA</w:t>
      </w:r>
      <w:r w:rsidRPr="00F7269F">
        <w:rPr>
          <w:rFonts w:ascii="Verdana" w:hAnsi="Verdana" w:cs="Arial"/>
        </w:rPr>
        <w:t>)</w:t>
      </w:r>
      <w:r w:rsidR="004A58BA">
        <w:rPr>
          <w:rFonts w:ascii="Verdana" w:hAnsi="Verdana" w:cs="Arial"/>
        </w:rPr>
        <w:t>.</w:t>
      </w:r>
    </w:p>
    <w:p w14:paraId="353DD8CE" w14:textId="77777777" w:rsidR="008730F0" w:rsidRPr="00F7269F" w:rsidRDefault="008730F0" w:rsidP="008730F0">
      <w:pPr>
        <w:spacing w:before="40" w:after="40" w:line="360" w:lineRule="auto"/>
        <w:ind w:left="720" w:hanging="720"/>
        <w:rPr>
          <w:rFonts w:ascii="Verdana" w:hAnsi="Verdana" w:cs="Arial"/>
        </w:rPr>
      </w:pPr>
    </w:p>
    <w:p w14:paraId="20B325E3" w14:textId="7371E962"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2</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all the documents and information required to be included in the application have been or will be supplied in line with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and all other requirements of the </w:t>
      </w:r>
      <w:r w:rsidRPr="00F7269F">
        <w:rPr>
          <w:rFonts w:ascii="Verdana" w:hAnsi="Verdana" w:cs="Arial"/>
          <w:i/>
        </w:rPr>
        <w:t>FCA</w:t>
      </w:r>
      <w:r w:rsidRPr="00F7269F">
        <w:rPr>
          <w:rFonts w:ascii="Verdana" w:hAnsi="Verdana" w:cs="Arial"/>
        </w:rPr>
        <w:t xml:space="preserve"> in respect of the application have been or will be complied with.</w:t>
      </w:r>
    </w:p>
    <w:p w14:paraId="13C14125" w14:textId="77777777" w:rsidR="008730F0" w:rsidRPr="00F7269F" w:rsidRDefault="008730F0" w:rsidP="008730F0">
      <w:pPr>
        <w:spacing w:before="40" w:after="40" w:line="360" w:lineRule="auto"/>
        <w:ind w:left="720" w:hanging="720"/>
        <w:rPr>
          <w:rFonts w:ascii="Verdana" w:hAnsi="Verdana" w:cs="Arial"/>
        </w:rPr>
      </w:pPr>
    </w:p>
    <w:p w14:paraId="77ECED73" w14:textId="2036E7CC"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3</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we undertake to comply with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so far as applicable to the </w:t>
      </w:r>
      <w:r w:rsidRPr="00F7269F">
        <w:rPr>
          <w:rFonts w:ascii="Verdana" w:hAnsi="Verdana" w:cs="Arial"/>
          <w:i/>
        </w:rPr>
        <w:t>issuer</w:t>
      </w:r>
      <w:r w:rsidRPr="00F7269F">
        <w:rPr>
          <w:rFonts w:ascii="Verdana" w:hAnsi="Verdana" w:cs="Arial"/>
        </w:rPr>
        <w:t xml:space="preserve">.  </w:t>
      </w:r>
    </w:p>
    <w:p w14:paraId="575E39C8" w14:textId="77777777" w:rsidR="008730F0" w:rsidRPr="00F7269F" w:rsidRDefault="008730F0" w:rsidP="008730F0">
      <w:pPr>
        <w:spacing w:before="40" w:after="40" w:line="360" w:lineRule="auto"/>
        <w:ind w:left="720" w:hanging="720"/>
        <w:rPr>
          <w:rFonts w:ascii="Verdana" w:hAnsi="Verdana" w:cs="Arial"/>
        </w:rPr>
      </w:pPr>
    </w:p>
    <w:p w14:paraId="54DB81CD" w14:textId="276269C2"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4</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we acknowledge the obligation to comply with the requirement to publish a </w:t>
      </w:r>
      <w:r w:rsidRPr="00F7269F">
        <w:rPr>
          <w:rFonts w:ascii="Verdana" w:hAnsi="Verdana" w:cs="Arial"/>
          <w:i/>
        </w:rPr>
        <w:t>supplementary prospectus</w:t>
      </w:r>
      <w:r w:rsidRPr="00F7269F">
        <w:rPr>
          <w:rFonts w:ascii="Verdana" w:hAnsi="Verdana" w:cs="Arial"/>
        </w:rPr>
        <w:t xml:space="preserve"> </w:t>
      </w:r>
      <w:r w:rsidRPr="00AB0345">
        <w:rPr>
          <w:rFonts w:ascii="Verdana" w:hAnsi="Verdana" w:cs="Arial"/>
        </w:rPr>
        <w:t>if</w:t>
      </w:r>
      <w:r w:rsidRPr="00F7269F">
        <w:rPr>
          <w:rFonts w:ascii="Verdana" w:hAnsi="Verdana" w:cs="Arial"/>
        </w:rPr>
        <w:t xml:space="preserve">, at any time after a </w:t>
      </w:r>
      <w:r w:rsidRPr="00F7269F">
        <w:rPr>
          <w:rFonts w:ascii="Verdana" w:hAnsi="Verdana" w:cs="Arial"/>
          <w:i/>
        </w:rPr>
        <w:t>prospectus</w:t>
      </w:r>
      <w:r w:rsidRPr="00F7269F">
        <w:rPr>
          <w:rFonts w:ascii="Verdana" w:hAnsi="Verdana" w:cs="Arial"/>
        </w:rPr>
        <w:t xml:space="preserve"> </w:t>
      </w:r>
      <w:r w:rsidR="0075225C">
        <w:rPr>
          <w:rFonts w:ascii="Verdana" w:hAnsi="Verdana" w:cs="Arial"/>
        </w:rPr>
        <w:t>has</w:t>
      </w:r>
      <w:r w:rsidR="0075225C" w:rsidRPr="00F7269F">
        <w:rPr>
          <w:rFonts w:ascii="Verdana" w:hAnsi="Verdana" w:cs="Arial"/>
        </w:rPr>
        <w:t xml:space="preserve"> </w:t>
      </w:r>
      <w:r w:rsidRPr="00F7269F">
        <w:rPr>
          <w:rFonts w:ascii="Verdana" w:hAnsi="Verdana" w:cs="Arial"/>
        </w:rPr>
        <w:t>been approved, such document would be required by the</w:t>
      </w:r>
      <w:r w:rsidR="00AB0345">
        <w:rPr>
          <w:rFonts w:ascii="Verdana" w:hAnsi="Verdana" w:cs="Arial"/>
        </w:rPr>
        <w:t xml:space="preserve"> Public Offers and Admissions to Trading Regulations 2024, the </w:t>
      </w:r>
      <w:r w:rsidR="00AB0345" w:rsidRPr="009E5CCF">
        <w:rPr>
          <w:rFonts w:ascii="Verdana" w:hAnsi="Verdana" w:cs="Arial"/>
          <w:i/>
          <w:iCs/>
        </w:rPr>
        <w:t>PRM</w:t>
      </w:r>
      <w:r w:rsidR="00AB0345">
        <w:rPr>
          <w:rFonts w:ascii="Verdana" w:hAnsi="Verdana" w:cs="Arial"/>
        </w:rPr>
        <w:t xml:space="preserve"> and the </w:t>
      </w:r>
      <w:r w:rsidR="00AB0345" w:rsidRPr="009E5CCF">
        <w:rPr>
          <w:rFonts w:ascii="Verdana" w:hAnsi="Verdana" w:cs="Arial"/>
          <w:i/>
          <w:iCs/>
        </w:rPr>
        <w:t>UK Listing Rules</w:t>
      </w:r>
      <w:r w:rsidR="00336A68">
        <w:rPr>
          <w:rFonts w:ascii="Verdana" w:hAnsi="Verdana" w:cs="Arial"/>
        </w:rPr>
        <w:t>.</w:t>
      </w:r>
    </w:p>
    <w:p w14:paraId="040F6EA4" w14:textId="77777777" w:rsidR="008730F0" w:rsidRPr="00F7269F" w:rsidRDefault="008730F0" w:rsidP="008730F0">
      <w:pPr>
        <w:spacing w:before="40" w:after="40" w:line="360" w:lineRule="auto"/>
        <w:ind w:left="720" w:hanging="720"/>
        <w:rPr>
          <w:rFonts w:ascii="Verdana" w:hAnsi="Verdana" w:cs="Arial"/>
        </w:rPr>
      </w:pPr>
    </w:p>
    <w:p w14:paraId="5F1442E6" w14:textId="06A634C0"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5</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on </w:t>
      </w:r>
      <w:r w:rsidRPr="00F7269F">
        <w:rPr>
          <w:rFonts w:ascii="Verdana" w:hAnsi="Verdana" w:cs="Arial"/>
          <w:i/>
        </w:rPr>
        <w:t>admission</w:t>
      </w:r>
      <w:r w:rsidRPr="00F7269F">
        <w:rPr>
          <w:rFonts w:ascii="Verdana" w:hAnsi="Verdana" w:cs="Arial"/>
        </w:rPr>
        <w:t xml:space="preserve"> the </w:t>
      </w:r>
      <w:r w:rsidRPr="00F7269F">
        <w:rPr>
          <w:rFonts w:ascii="Verdana" w:hAnsi="Verdana" w:cs="Arial"/>
          <w:i/>
        </w:rPr>
        <w:t>securities</w:t>
      </w:r>
      <w:r w:rsidRPr="00F7269F">
        <w:rPr>
          <w:rFonts w:ascii="Verdana" w:hAnsi="Verdana" w:cs="Arial"/>
        </w:rPr>
        <w:t xml:space="preserve"> for which application has been made will be allotted (for </w:t>
      </w:r>
      <w:r w:rsidRPr="00F7269F">
        <w:rPr>
          <w:rFonts w:ascii="Verdana" w:hAnsi="Verdana" w:cs="Arial"/>
          <w:i/>
        </w:rPr>
        <w:t>equity securities</w:t>
      </w:r>
      <w:r w:rsidRPr="00F7269F">
        <w:rPr>
          <w:rFonts w:ascii="Verdana" w:hAnsi="Verdana" w:cs="Arial"/>
        </w:rPr>
        <w:t xml:space="preserve">) and in issue (for </w:t>
      </w:r>
      <w:r w:rsidRPr="00F7269F">
        <w:rPr>
          <w:rFonts w:ascii="Verdana" w:hAnsi="Verdana" w:cs="Arial"/>
          <w:i/>
        </w:rPr>
        <w:t>debt securities</w:t>
      </w:r>
      <w:r w:rsidRPr="00F7269F">
        <w:rPr>
          <w:rFonts w:ascii="Verdana" w:hAnsi="Verdana" w:cs="Arial"/>
        </w:rPr>
        <w:t>) pursuant to the appropriate board resolutions and with the appropriate authority</w:t>
      </w:r>
      <w:r w:rsidR="00336A68">
        <w:rPr>
          <w:rFonts w:ascii="Verdana" w:hAnsi="Verdana" w:cs="Arial"/>
        </w:rPr>
        <w:t>.</w:t>
      </w:r>
    </w:p>
    <w:p w14:paraId="275749AC" w14:textId="77777777" w:rsidR="008730F0" w:rsidRPr="00F7269F" w:rsidRDefault="008730F0" w:rsidP="008730F0">
      <w:pPr>
        <w:spacing w:before="40" w:after="40" w:line="360" w:lineRule="auto"/>
        <w:ind w:left="720" w:hanging="720"/>
        <w:rPr>
          <w:rFonts w:ascii="Verdana" w:hAnsi="Verdana" w:cs="Arial"/>
        </w:rPr>
      </w:pPr>
    </w:p>
    <w:p w14:paraId="5AB21656" w14:textId="77777777"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lastRenderedPageBreak/>
        <w:t>6.</w:t>
      </w:r>
      <w:r w:rsidRPr="00F7269F">
        <w:rPr>
          <w:rFonts w:ascii="Verdana" w:hAnsi="Verdana" w:cs="Arial"/>
        </w:rPr>
        <w:tab/>
        <w:t>We confirm that between the date of this application form and the date of admission we will not take any action that would otherwise require the publication of a prospectus in respect of the securities the subject of this application.</w:t>
      </w:r>
    </w:p>
    <w:p w14:paraId="7D0FCCB0" w14:textId="77777777" w:rsidR="00567D41" w:rsidRPr="00F7269F" w:rsidRDefault="00567D41" w:rsidP="008730F0">
      <w:pPr>
        <w:spacing w:before="40" w:after="40" w:line="360" w:lineRule="auto"/>
        <w:ind w:left="720" w:hanging="720"/>
        <w:rPr>
          <w:rFonts w:ascii="Verdana" w:hAnsi="Verdana" w:cs="Arial"/>
        </w:rPr>
      </w:pPr>
    </w:p>
    <w:p w14:paraId="4703CA88" w14:textId="77777777" w:rsidR="008730F0" w:rsidRPr="00F7269F" w:rsidRDefault="008730F0" w:rsidP="008730F0">
      <w:pPr>
        <w:rPr>
          <w:rFonts w:ascii="Verdana" w:hAnsi="Verdana" w:cs="Arial"/>
        </w:rPr>
      </w:pPr>
    </w:p>
    <w:p w14:paraId="777D9B72" w14:textId="77777777" w:rsidR="008730F0" w:rsidRPr="00F7269F" w:rsidRDefault="008730F0" w:rsidP="008730F0">
      <w:pPr>
        <w:rPr>
          <w:rFonts w:ascii="Verdana" w:hAnsi="Verdana" w:cs="Arial"/>
        </w:rPr>
      </w:pPr>
      <w:r w:rsidRPr="00F7269F">
        <w:rPr>
          <w:rFonts w:ascii="Verdana" w:hAnsi="Verdana" w:cs="Arial"/>
        </w:rPr>
        <w:t>SIGNED BY   †:______________________________________________</w:t>
      </w:r>
    </w:p>
    <w:p w14:paraId="28C14EAA" w14:textId="77777777" w:rsidR="008730F0" w:rsidRPr="00F7269F" w:rsidRDefault="008730F0" w:rsidP="008730F0">
      <w:pPr>
        <w:ind w:left="1440"/>
        <w:rPr>
          <w:rFonts w:ascii="Verdana" w:hAnsi="Verdana" w:cs="Arial"/>
        </w:rPr>
      </w:pPr>
      <w:r w:rsidRPr="00F7269F">
        <w:rPr>
          <w:rFonts w:ascii="Verdana" w:hAnsi="Verdana" w:cs="Arial"/>
          <w:i/>
        </w:rPr>
        <w:t>Director</w:t>
      </w:r>
      <w:r w:rsidRPr="00F7269F">
        <w:rPr>
          <w:rFonts w:ascii="Verdana" w:hAnsi="Verdana" w:cs="Arial"/>
        </w:rPr>
        <w:t>/company secretary/s</w:t>
      </w:r>
      <w:r w:rsidRPr="00F7269F">
        <w:rPr>
          <w:rFonts w:ascii="Verdana" w:hAnsi="Verdana" w:cs="Arial"/>
          <w:color w:val="000000"/>
        </w:rPr>
        <w:t xml:space="preserve">uitably experienced </w:t>
      </w:r>
      <w:r w:rsidRPr="00F7269F">
        <w:rPr>
          <w:rFonts w:ascii="Verdana" w:hAnsi="Verdana" w:cs="Arial"/>
          <w:i/>
          <w:color w:val="000000"/>
        </w:rPr>
        <w:t>employee</w:t>
      </w:r>
      <w:r w:rsidRPr="00F7269F">
        <w:rPr>
          <w:rFonts w:ascii="Verdana" w:hAnsi="Verdana" w:cs="Arial"/>
          <w:color w:val="000000"/>
        </w:rPr>
        <w:t>/</w:t>
      </w:r>
      <w:r w:rsidRPr="00F7269F">
        <w:rPr>
          <w:rFonts w:ascii="Verdana" w:hAnsi="Verdana" w:cs="Arial"/>
        </w:rPr>
        <w:t>duly authorised officer, for and on behalf of:</w:t>
      </w:r>
    </w:p>
    <w:p w14:paraId="1AF3991D" w14:textId="77777777" w:rsidR="008730F0" w:rsidRPr="00F7269F" w:rsidRDefault="008730F0" w:rsidP="008730F0">
      <w:pPr>
        <w:ind w:left="1440"/>
        <w:rPr>
          <w:rFonts w:ascii="Verdana" w:hAnsi="Verdana" w:cs="Arial"/>
        </w:rPr>
      </w:pPr>
    </w:p>
    <w:p w14:paraId="0E45C0B5" w14:textId="77777777" w:rsidR="008730F0" w:rsidRPr="00F7269F" w:rsidRDefault="008730F0" w:rsidP="008730F0">
      <w:pPr>
        <w:ind w:left="720" w:firstLine="720"/>
        <w:rPr>
          <w:rFonts w:ascii="Verdana" w:hAnsi="Verdana" w:cs="Arial"/>
        </w:rPr>
      </w:pPr>
      <w:r w:rsidRPr="00F7269F">
        <w:rPr>
          <w:rFonts w:ascii="Verdana" w:hAnsi="Verdana" w:cs="Arial"/>
        </w:rPr>
        <w:t xml:space="preserve">†: </w:t>
      </w:r>
    </w:p>
    <w:p w14:paraId="24FEAB0F" w14:textId="77777777" w:rsidR="008730F0" w:rsidRPr="00F7269F" w:rsidRDefault="008730F0" w:rsidP="008730F0">
      <w:pPr>
        <w:ind w:left="1440"/>
        <w:rPr>
          <w:rFonts w:ascii="Verdana" w:hAnsi="Verdana" w:cs="Arial"/>
        </w:rPr>
      </w:pPr>
      <w:r w:rsidRPr="00F7269F">
        <w:rPr>
          <w:rFonts w:ascii="Verdana" w:hAnsi="Verdana" w:cs="Arial"/>
        </w:rPr>
        <w:t xml:space="preserve">Name of </w:t>
      </w:r>
      <w:r w:rsidRPr="00F7269F">
        <w:rPr>
          <w:rFonts w:ascii="Verdana" w:hAnsi="Verdana" w:cs="Arial"/>
          <w:i/>
        </w:rPr>
        <w:t>applicant</w:t>
      </w:r>
    </w:p>
    <w:sectPr w:rsidR="008730F0" w:rsidRPr="00F7269F" w:rsidSect="007A6982">
      <w:headerReference w:type="default" r:id="rId14"/>
      <w:footerReference w:type="default" r:id="rId15"/>
      <w:pgSz w:w="11906" w:h="16838"/>
      <w:pgMar w:top="107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036C" w14:textId="77777777" w:rsidR="00347D1D" w:rsidRDefault="00347D1D">
      <w:r>
        <w:separator/>
      </w:r>
    </w:p>
  </w:endnote>
  <w:endnote w:type="continuationSeparator" w:id="0">
    <w:p w14:paraId="13BFE945" w14:textId="77777777" w:rsidR="00347D1D" w:rsidRDefault="0034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07985"/>
      <w:docPartObj>
        <w:docPartGallery w:val="Page Numbers (Bottom of Page)"/>
        <w:docPartUnique/>
      </w:docPartObj>
    </w:sdtPr>
    <w:sdtEndPr>
      <w:rPr>
        <w:noProof/>
      </w:rPr>
    </w:sdtEndPr>
    <w:sdtContent>
      <w:p w14:paraId="65842AB3" w14:textId="79A0C56B" w:rsidR="001706CE" w:rsidRDefault="00170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E6D38" w14:textId="77777777" w:rsidR="007A6982" w:rsidRDefault="007A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77F2" w14:textId="77777777" w:rsidR="00347D1D" w:rsidRDefault="00347D1D">
      <w:r>
        <w:separator/>
      </w:r>
    </w:p>
  </w:footnote>
  <w:footnote w:type="continuationSeparator" w:id="0">
    <w:p w14:paraId="6B23DC10" w14:textId="77777777" w:rsidR="00347D1D" w:rsidRDefault="00347D1D">
      <w:r>
        <w:continuationSeparator/>
      </w:r>
    </w:p>
  </w:footnote>
  <w:footnote w:id="1">
    <w:p w14:paraId="3B446EDA" w14:textId="77777777" w:rsidR="004912B5" w:rsidRPr="00EB11E2" w:rsidRDefault="004912B5">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B3E9" w14:textId="77777777" w:rsidR="007A6982" w:rsidRDefault="007A6982" w:rsidP="007A6982">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6A3B"/>
    <w:multiLevelType w:val="hybridMultilevel"/>
    <w:tmpl w:val="4650F3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69E670B"/>
    <w:multiLevelType w:val="hybridMultilevel"/>
    <w:tmpl w:val="AF0E5702"/>
    <w:lvl w:ilvl="0" w:tplc="F468D20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0634709">
    <w:abstractNumId w:val="1"/>
  </w:num>
  <w:num w:numId="2" w16cid:durableId="115475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F0"/>
    <w:rsid w:val="00071B52"/>
    <w:rsid w:val="000747C0"/>
    <w:rsid w:val="000B2136"/>
    <w:rsid w:val="000E282E"/>
    <w:rsid w:val="000E38F5"/>
    <w:rsid w:val="001056A1"/>
    <w:rsid w:val="0011117F"/>
    <w:rsid w:val="0011386D"/>
    <w:rsid w:val="00124BAB"/>
    <w:rsid w:val="00153ABF"/>
    <w:rsid w:val="001706CE"/>
    <w:rsid w:val="001A5E88"/>
    <w:rsid w:val="001B2869"/>
    <w:rsid w:val="001F69FB"/>
    <w:rsid w:val="001F6F35"/>
    <w:rsid w:val="00206060"/>
    <w:rsid w:val="0021114F"/>
    <w:rsid w:val="002338D7"/>
    <w:rsid w:val="0024224E"/>
    <w:rsid w:val="002434C9"/>
    <w:rsid w:val="002473DC"/>
    <w:rsid w:val="00264751"/>
    <w:rsid w:val="00274E3A"/>
    <w:rsid w:val="00282A7E"/>
    <w:rsid w:val="0028405E"/>
    <w:rsid w:val="00287E2E"/>
    <w:rsid w:val="002A5769"/>
    <w:rsid w:val="002F04C4"/>
    <w:rsid w:val="002F6806"/>
    <w:rsid w:val="00336A68"/>
    <w:rsid w:val="003414D1"/>
    <w:rsid w:val="00347636"/>
    <w:rsid w:val="00347D1D"/>
    <w:rsid w:val="003667FD"/>
    <w:rsid w:val="00371E7E"/>
    <w:rsid w:val="00393F8C"/>
    <w:rsid w:val="00393F97"/>
    <w:rsid w:val="0039407B"/>
    <w:rsid w:val="003A4E08"/>
    <w:rsid w:val="003D6EF7"/>
    <w:rsid w:val="00435837"/>
    <w:rsid w:val="004912B5"/>
    <w:rsid w:val="00497265"/>
    <w:rsid w:val="004A5158"/>
    <w:rsid w:val="004A58BA"/>
    <w:rsid w:val="004B5290"/>
    <w:rsid w:val="004C04E7"/>
    <w:rsid w:val="004C6610"/>
    <w:rsid w:val="004E272B"/>
    <w:rsid w:val="004E4783"/>
    <w:rsid w:val="004E54DD"/>
    <w:rsid w:val="004E7B5E"/>
    <w:rsid w:val="004F415F"/>
    <w:rsid w:val="00511C12"/>
    <w:rsid w:val="00521B99"/>
    <w:rsid w:val="00541A25"/>
    <w:rsid w:val="00567D41"/>
    <w:rsid w:val="005956AE"/>
    <w:rsid w:val="005B39C6"/>
    <w:rsid w:val="005B597A"/>
    <w:rsid w:val="005B63D7"/>
    <w:rsid w:val="005B658B"/>
    <w:rsid w:val="005D61D7"/>
    <w:rsid w:val="005E0157"/>
    <w:rsid w:val="006119A9"/>
    <w:rsid w:val="00622472"/>
    <w:rsid w:val="006226C0"/>
    <w:rsid w:val="006268AB"/>
    <w:rsid w:val="00630EA3"/>
    <w:rsid w:val="006472BD"/>
    <w:rsid w:val="0065203C"/>
    <w:rsid w:val="006615E5"/>
    <w:rsid w:val="00671B41"/>
    <w:rsid w:val="00677551"/>
    <w:rsid w:val="006D745D"/>
    <w:rsid w:val="006D76D0"/>
    <w:rsid w:val="006F4072"/>
    <w:rsid w:val="006F5D59"/>
    <w:rsid w:val="00700459"/>
    <w:rsid w:val="007137A9"/>
    <w:rsid w:val="00713C39"/>
    <w:rsid w:val="00715CAB"/>
    <w:rsid w:val="00733289"/>
    <w:rsid w:val="007453B7"/>
    <w:rsid w:val="0075225C"/>
    <w:rsid w:val="007562BF"/>
    <w:rsid w:val="00756A7F"/>
    <w:rsid w:val="00787502"/>
    <w:rsid w:val="007A6982"/>
    <w:rsid w:val="007E55D4"/>
    <w:rsid w:val="007E72AB"/>
    <w:rsid w:val="007F67DE"/>
    <w:rsid w:val="00801855"/>
    <w:rsid w:val="008041E0"/>
    <w:rsid w:val="008109D8"/>
    <w:rsid w:val="00820AAC"/>
    <w:rsid w:val="0083490E"/>
    <w:rsid w:val="0084602F"/>
    <w:rsid w:val="00872049"/>
    <w:rsid w:val="008730F0"/>
    <w:rsid w:val="008921A6"/>
    <w:rsid w:val="008B6DB2"/>
    <w:rsid w:val="008C0503"/>
    <w:rsid w:val="008D2689"/>
    <w:rsid w:val="008D2AFE"/>
    <w:rsid w:val="00914FCE"/>
    <w:rsid w:val="00945954"/>
    <w:rsid w:val="009528F0"/>
    <w:rsid w:val="00956C11"/>
    <w:rsid w:val="00983817"/>
    <w:rsid w:val="009A308C"/>
    <w:rsid w:val="009C0F19"/>
    <w:rsid w:val="009D3350"/>
    <w:rsid w:val="009E1511"/>
    <w:rsid w:val="009E5CCF"/>
    <w:rsid w:val="009E75A5"/>
    <w:rsid w:val="009F1DEE"/>
    <w:rsid w:val="00A069B6"/>
    <w:rsid w:val="00A10CF0"/>
    <w:rsid w:val="00A15960"/>
    <w:rsid w:val="00A424A5"/>
    <w:rsid w:val="00A4786D"/>
    <w:rsid w:val="00A87437"/>
    <w:rsid w:val="00A962FA"/>
    <w:rsid w:val="00AB0345"/>
    <w:rsid w:val="00AF73C9"/>
    <w:rsid w:val="00B023AA"/>
    <w:rsid w:val="00B44ED8"/>
    <w:rsid w:val="00B46A1D"/>
    <w:rsid w:val="00B64BC4"/>
    <w:rsid w:val="00B91CF8"/>
    <w:rsid w:val="00BA5487"/>
    <w:rsid w:val="00BA71D1"/>
    <w:rsid w:val="00BB4030"/>
    <w:rsid w:val="00BF059A"/>
    <w:rsid w:val="00BF1864"/>
    <w:rsid w:val="00C26E13"/>
    <w:rsid w:val="00C4324C"/>
    <w:rsid w:val="00C63524"/>
    <w:rsid w:val="00C67364"/>
    <w:rsid w:val="00C867E0"/>
    <w:rsid w:val="00CA5825"/>
    <w:rsid w:val="00CB52AF"/>
    <w:rsid w:val="00CC2996"/>
    <w:rsid w:val="00CC6EF8"/>
    <w:rsid w:val="00CD1558"/>
    <w:rsid w:val="00CD3DF6"/>
    <w:rsid w:val="00CF7645"/>
    <w:rsid w:val="00D13F48"/>
    <w:rsid w:val="00D217C9"/>
    <w:rsid w:val="00D35893"/>
    <w:rsid w:val="00D40C4A"/>
    <w:rsid w:val="00D6363E"/>
    <w:rsid w:val="00D81011"/>
    <w:rsid w:val="00D81D6A"/>
    <w:rsid w:val="00D86BD9"/>
    <w:rsid w:val="00D87605"/>
    <w:rsid w:val="00DE4229"/>
    <w:rsid w:val="00DF09F8"/>
    <w:rsid w:val="00E40350"/>
    <w:rsid w:val="00E41142"/>
    <w:rsid w:val="00E42D07"/>
    <w:rsid w:val="00E564F4"/>
    <w:rsid w:val="00E86A5D"/>
    <w:rsid w:val="00E92C9C"/>
    <w:rsid w:val="00EB11E2"/>
    <w:rsid w:val="00F22304"/>
    <w:rsid w:val="00F37F21"/>
    <w:rsid w:val="00F41BFD"/>
    <w:rsid w:val="00F7269F"/>
    <w:rsid w:val="00F771A1"/>
    <w:rsid w:val="00F9385F"/>
    <w:rsid w:val="00FB30B8"/>
    <w:rsid w:val="00FF682A"/>
    <w:rsid w:val="3771E2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CE56"/>
  <w15:chartTrackingRefBased/>
  <w15:docId w15:val="{F9996831-0201-4A9D-9B24-46974988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0F0"/>
    <w:pPr>
      <w:tabs>
        <w:tab w:val="center" w:pos="4153"/>
        <w:tab w:val="right" w:pos="8306"/>
      </w:tabs>
    </w:pPr>
  </w:style>
  <w:style w:type="character" w:customStyle="1" w:styleId="HeaderChar">
    <w:name w:val="Header Char"/>
    <w:link w:val="Header"/>
    <w:rsid w:val="008730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730F0"/>
    <w:pPr>
      <w:tabs>
        <w:tab w:val="center" w:pos="4153"/>
        <w:tab w:val="right" w:pos="8306"/>
      </w:tabs>
    </w:pPr>
  </w:style>
  <w:style w:type="character" w:customStyle="1" w:styleId="FooterChar">
    <w:name w:val="Footer Char"/>
    <w:link w:val="Footer"/>
    <w:uiPriority w:val="99"/>
    <w:rsid w:val="008730F0"/>
    <w:rPr>
      <w:rFonts w:ascii="Times New Roman" w:eastAsia="Times New Roman" w:hAnsi="Times New Roman" w:cs="Times New Roman"/>
      <w:sz w:val="24"/>
      <w:szCs w:val="24"/>
      <w:lang w:eastAsia="en-GB"/>
    </w:rPr>
  </w:style>
  <w:style w:type="character" w:styleId="CommentReference">
    <w:name w:val="annotation reference"/>
    <w:semiHidden/>
    <w:rsid w:val="008730F0"/>
    <w:rPr>
      <w:sz w:val="16"/>
      <w:szCs w:val="16"/>
    </w:rPr>
  </w:style>
  <w:style w:type="paragraph" w:styleId="CommentText">
    <w:name w:val="annotation text"/>
    <w:basedOn w:val="Normal"/>
    <w:link w:val="CommentTextChar"/>
    <w:semiHidden/>
    <w:rsid w:val="008730F0"/>
    <w:rPr>
      <w:sz w:val="20"/>
      <w:szCs w:val="20"/>
    </w:rPr>
  </w:style>
  <w:style w:type="character" w:customStyle="1" w:styleId="CommentTextChar">
    <w:name w:val="Comment Text Char"/>
    <w:link w:val="CommentText"/>
    <w:semiHidden/>
    <w:rsid w:val="008730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730F0"/>
    <w:pPr>
      <w:ind w:left="720"/>
      <w:contextualSpacing/>
    </w:pPr>
  </w:style>
  <w:style w:type="character" w:styleId="Hyperlink">
    <w:name w:val="Hyperlink"/>
    <w:uiPriority w:val="99"/>
    <w:unhideWhenUsed/>
    <w:rsid w:val="003414D1"/>
    <w:rPr>
      <w:color w:val="0563C1"/>
      <w:u w:val="single"/>
    </w:rPr>
  </w:style>
  <w:style w:type="character" w:styleId="UnresolvedMention">
    <w:name w:val="Unresolved Mention"/>
    <w:uiPriority w:val="99"/>
    <w:semiHidden/>
    <w:unhideWhenUsed/>
    <w:rsid w:val="003414D1"/>
    <w:rPr>
      <w:color w:val="605E5C"/>
      <w:shd w:val="clear" w:color="auto" w:fill="E1DFDD"/>
    </w:rPr>
  </w:style>
  <w:style w:type="paragraph" w:styleId="Revision">
    <w:name w:val="Revision"/>
    <w:hidden/>
    <w:uiPriority w:val="99"/>
    <w:semiHidden/>
    <w:rsid w:val="00C67364"/>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4912B5"/>
    <w:rPr>
      <w:sz w:val="20"/>
      <w:szCs w:val="20"/>
    </w:rPr>
  </w:style>
  <w:style w:type="character" w:customStyle="1" w:styleId="FootnoteTextChar">
    <w:name w:val="Footnote Text Char"/>
    <w:link w:val="FootnoteText"/>
    <w:uiPriority w:val="99"/>
    <w:semiHidden/>
    <w:rsid w:val="004912B5"/>
    <w:rPr>
      <w:rFonts w:ascii="Times New Roman" w:eastAsia="Times New Roman" w:hAnsi="Times New Roman"/>
    </w:rPr>
  </w:style>
  <w:style w:type="character" w:styleId="FootnoteReference">
    <w:name w:val="footnote reference"/>
    <w:uiPriority w:val="99"/>
    <w:semiHidden/>
    <w:unhideWhenUsed/>
    <w:rsid w:val="004912B5"/>
    <w:rPr>
      <w:vertAlign w:val="superscript"/>
    </w:rPr>
  </w:style>
  <w:style w:type="paragraph" w:styleId="CommentSubject">
    <w:name w:val="annotation subject"/>
    <w:basedOn w:val="CommentText"/>
    <w:next w:val="CommentText"/>
    <w:link w:val="CommentSubjectChar"/>
    <w:uiPriority w:val="99"/>
    <w:semiHidden/>
    <w:unhideWhenUsed/>
    <w:rsid w:val="003D6EF7"/>
    <w:rPr>
      <w:b/>
      <w:bCs/>
    </w:rPr>
  </w:style>
  <w:style w:type="character" w:customStyle="1" w:styleId="CommentSubjectChar">
    <w:name w:val="Comment Subject Char"/>
    <w:link w:val="CommentSubject"/>
    <w:uiPriority w:val="99"/>
    <w:semiHidden/>
    <w:rsid w:val="003D6E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Project ＆ Portfolio Management</TermName>
          <TermId xmlns="http://schemas.microsoft.com/office/infopath/2007/PartnerControls">e9ab2795-4d7f-4cd1-ada8-509538d933b6</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Value>60</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NF5A6K2SEEK5-2042245802-10463</_dlc_DocId>
    <_dlc_DocIdUrl xmlns="964f0a7c-bcf0-4337-b577-3747e0a5c4bc">
      <Url>https://thefca.sharepoint.com/sites/MarOveManAndAdm/_layouts/15/DocIdRedir.aspx?ID=NF5A6K2SEEK5-2042245802-10463</Url>
      <Description>NF5A6K2SEEK5-2042245802-10463</Description>
    </_dlc_DocIdUrl>
    <_dlc_DocIdPersistId xmlns="964f0a7c-bcf0-4337-b577-3747e0a5c4bc">true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24e95742d60fc49dc023ed9cc81bd3b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491071e76d029df8b961909d2086164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91;#Project Delivery|e75520af-2b50-426d-b275-964da6777396;#81;#Project ＆ Portfolio Management|e9ab2795-4d7f-4cd1-ada8-509538d933b6;#66;#Open|7fa14611-0723-4064-a4f8-e1c28255eca8;#100;#Business Change|b56c6da7-c113-4374-987e-e83d013bbac8;#4;#FCA Official|d07129ec-4894-4cda-af0c-a925cb68d6e3]]></LongProp>
</LongProperties>
</file>

<file path=customXml/item4.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2F0E0-9078-4054-BD3F-4290624C99AD}">
  <ds:schemaRefs>
    <ds:schemaRef ds:uri="http://schemas.openxmlformats.org/package/2006/metadata/core-properties"/>
    <ds:schemaRef ds:uri="http://purl.org/dc/elements/1.1/"/>
    <ds:schemaRef ds:uri="0f8996c5-a8c4-4396-8e16-2e333992d185"/>
    <ds:schemaRef ds:uri="http://schemas.microsoft.com/office/infopath/2007/PartnerControls"/>
    <ds:schemaRef ds:uri="964f0a7c-bcf0-4337-b577-3747e0a5c4bc"/>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EA55192-391F-4D62-ACE9-5E9B58E7F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9C721-F757-403F-A7AF-50EA02A4F82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962DEC2F-CE75-4F87-9F37-00429FFF8AF3}">
  <ds:schemaRefs>
    <ds:schemaRef ds:uri="Microsoft.SharePoint.Taxonomy.ContentTypeSync"/>
  </ds:schemaRefs>
</ds:datastoreItem>
</file>

<file path=customXml/itemProps5.xml><?xml version="1.0" encoding="utf-8"?>
<ds:datastoreItem xmlns:ds="http://schemas.openxmlformats.org/officeDocument/2006/customXml" ds:itemID="{559E5528-D3AA-4657-B424-197B1201BA79}">
  <ds:schemaRefs>
    <ds:schemaRef ds:uri="http://schemas.microsoft.com/sharepoint/v3/contenttype/forms"/>
  </ds:schemaRefs>
</ds:datastoreItem>
</file>

<file path=customXml/itemProps6.xml><?xml version="1.0" encoding="utf-8"?>
<ds:datastoreItem xmlns:ds="http://schemas.openxmlformats.org/officeDocument/2006/customXml" ds:itemID="{A773B0E3-DBE2-4311-99E7-61FFE7E5B2E1}">
  <ds:schemaRefs>
    <ds:schemaRef ds:uri="http://schemas.openxmlformats.org/officeDocument/2006/bibliography"/>
  </ds:schemaRefs>
</ds:datastoreItem>
</file>

<file path=customXml/itemProps7.xml><?xml version="1.0" encoding="utf-8"?>
<ds:datastoreItem xmlns:ds="http://schemas.openxmlformats.org/officeDocument/2006/customXml" ds:itemID="{47D0CC67-1C0F-4422-AA46-24DBBB724F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Heath</dc:creator>
  <cp:keywords/>
  <dc:description/>
  <cp:lastModifiedBy>Christian Murray</cp:lastModifiedBy>
  <cp:revision>2</cp:revision>
  <dcterms:created xsi:type="dcterms:W3CDTF">2026-01-14T14:20:00Z</dcterms:created>
  <dcterms:modified xsi:type="dcterms:W3CDTF">2026-01-14T14:20:00Z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ca_project_status_txnmy">
    <vt:lpwstr>66</vt:lpwstr>
  </property>
  <property fmtid="{D5CDD505-2E9C-101B-9397-08002B2CF9AE}" pid="3" name="_dlc_DocId">
    <vt:lpwstr>VA6TWXEP6WTQ-1735371143-208</vt:lpwstr>
  </property>
  <property fmtid="{D5CDD505-2E9C-101B-9397-08002B2CF9AE}" pid="4" name="_dlc_DocIdItemGuid">
    <vt:lpwstr>3b85cf30-adb3-4285-b82c-c2f4e89ea477</vt:lpwstr>
  </property>
  <property fmtid="{D5CDD505-2E9C-101B-9397-08002B2CF9AE}" pid="5" name="_dlc_DocIdUrl">
    <vt:lpwstr>https://thefca.sharepoint.com/sites/ProProandPor/_layouts/15/DocIdRedir.aspx?ID=VA6TWXEP6WTQ-1735371143-208, VA6TWXEP6WTQ-1735371143-208</vt:lpwstr>
  </property>
  <property fmtid="{D5CDD505-2E9C-101B-9397-08002B2CF9AE}" pid="6" name="fca_document_purpose">
    <vt:lpwstr>60;#Project ＆ Portfolio Management|e9ab2795-4d7f-4cd1-ada8-509538d933b6</vt:lpwstr>
  </property>
  <property fmtid="{D5CDD505-2E9C-101B-9397-08002B2CF9AE}" pid="7" name="acebda44e0ab425088064a599f186cd5">
    <vt:lpwstr/>
  </property>
  <property fmtid="{D5CDD505-2E9C-101B-9397-08002B2CF9AE}" pid="8" name="fca_proj_phase">
    <vt:lpwstr>91;#Project Delivery|e75520af-2b50-426d-b275-964da6777396</vt:lpwstr>
  </property>
  <property fmtid="{D5CDD505-2E9C-101B-9397-08002B2CF9AE}" pid="9" name="fca_system_status">
    <vt:lpwstr/>
  </property>
  <property fmtid="{D5CDD505-2E9C-101B-9397-08002B2CF9AE}" pid="10" name="fca_information_classification">
    <vt:lpwstr>1</vt:lpwstr>
  </property>
  <property fmtid="{D5CDD505-2E9C-101B-9397-08002B2CF9AE}" pid="11" name="fca_proj_activity">
    <vt:lpwstr>100;#Business Change|b56c6da7-c113-4374-987e-e83d013bbac8</vt:lpwstr>
  </property>
  <property fmtid="{D5CDD505-2E9C-101B-9397-08002B2CF9AE}" pid="12" name="MSIP_Label_dec5709d-e239-496d-88c9-7dae94c5106e_Enabled">
    <vt:lpwstr>true</vt:lpwstr>
  </property>
  <property fmtid="{D5CDD505-2E9C-101B-9397-08002B2CF9AE}" pid="13" name="MSIP_Label_dec5709d-e239-496d-88c9-7dae94c5106e_SetDate">
    <vt:lpwstr>2023-09-14T09:04:43Z</vt:lpwstr>
  </property>
  <property fmtid="{D5CDD505-2E9C-101B-9397-08002B2CF9AE}" pid="14" name="MSIP_Label_dec5709d-e239-496d-88c9-7dae94c5106e_Method">
    <vt:lpwstr>Privileged</vt:lpwstr>
  </property>
  <property fmtid="{D5CDD505-2E9C-101B-9397-08002B2CF9AE}" pid="15" name="MSIP_Label_dec5709d-e239-496d-88c9-7dae94c5106e_Name">
    <vt:lpwstr>FCA Official</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ActionId">
    <vt:lpwstr>8d689b3c-275e-4592-8780-901f3596efcd</vt:lpwstr>
  </property>
  <property fmtid="{D5CDD505-2E9C-101B-9397-08002B2CF9AE}" pid="18" name="MSIP_Label_dec5709d-e239-496d-88c9-7dae94c5106e_ContentBits">
    <vt:lpwstr>1</vt:lpwstr>
  </property>
  <property fmtid="{D5CDD505-2E9C-101B-9397-08002B2CF9AE}" pid="19" name="ContentTypeId">
    <vt:lpwstr>0x0101005A9549D9A06FAF49B2796176C16A6E111300C7071155F5C0E54B8FE2302CE8AED88B</vt:lpwstr>
  </property>
  <property fmtid="{D5CDD505-2E9C-101B-9397-08002B2CF9AE}" pid="20" name="Is_FirstChKInDone">
    <vt:lpwstr>Yes</vt:lpwstr>
  </property>
  <property fmtid="{D5CDD505-2E9C-101B-9397-08002B2CF9AE}" pid="21" name="docLang">
    <vt:lpwstr>en</vt:lpwstr>
  </property>
  <property fmtid="{D5CDD505-2E9C-101B-9397-08002B2CF9AE}" pid="22" name="fca_mo_strat_plan_activity">
    <vt:lpwstr/>
  </property>
  <property fmtid="{D5CDD505-2E9C-101B-9397-08002B2CF9AE}" pid="23" name="h9ce592555f34107a592b4d210a2c502">
    <vt:lpwstr/>
  </property>
  <property fmtid="{D5CDD505-2E9C-101B-9397-08002B2CF9AE}" pid="24" name="df22cf11397c4bd28c2caa40384738b3">
    <vt:lpwstr/>
  </property>
  <property fmtid="{D5CDD505-2E9C-101B-9397-08002B2CF9AE}" pid="25" name="fca_training_category">
    <vt:lpwstr/>
  </property>
  <property fmtid="{D5CDD505-2E9C-101B-9397-08002B2CF9AE}" pid="26" name="fca_mo_system_type">
    <vt:lpwstr/>
  </property>
  <property fmtid="{D5CDD505-2E9C-101B-9397-08002B2CF9AE}" pid="27" name="fca_mo_slt_activity">
    <vt:lpwstr/>
  </property>
  <property fmtid="{D5CDD505-2E9C-101B-9397-08002B2CF9AE}" pid="28" name="fca_risk_type">
    <vt:lpwstr/>
  </property>
  <property fmtid="{D5CDD505-2E9C-101B-9397-08002B2CF9AE}" pid="29" name="h7e7e91044d2466580ccf22187dc7c36">
    <vt:lpwstr/>
  </property>
  <property fmtid="{D5CDD505-2E9C-101B-9397-08002B2CF9AE}" pid="30" name="iec9444082f0407b85c0a6e9ef85b09d">
    <vt:lpwstr/>
  </property>
  <property fmtid="{D5CDD505-2E9C-101B-9397-08002B2CF9AE}" pid="31" name="fb73fac22e04418e998da8248872e105">
    <vt:lpwstr/>
  </property>
  <property fmtid="{D5CDD505-2E9C-101B-9397-08002B2CF9AE}" pid="32" name="id2541b291b04ef882a10ce7c718dc3a">
    <vt:lpwstr/>
  </property>
  <property fmtid="{D5CDD505-2E9C-101B-9397-08002B2CF9AE}" pid="33" name="fca_mo_audience">
    <vt:lpwstr/>
  </property>
  <property fmtid="{D5CDD505-2E9C-101B-9397-08002B2CF9AE}" pid="34" name="j75b80712e0e4219a2970dfe009f4b75">
    <vt:lpwstr/>
  </property>
  <property fmtid="{D5CDD505-2E9C-101B-9397-08002B2CF9AE}" pid="35" name="l1308e23b7dc4f66b0b26091b38e406e">
    <vt:lpwstr/>
  </property>
  <property fmtid="{D5CDD505-2E9C-101B-9397-08002B2CF9AE}" pid="36" name="fca_mo_counterparty">
    <vt:lpwstr/>
  </property>
  <property fmtid="{D5CDD505-2E9C-101B-9397-08002B2CF9AE}" pid="37" name="fca_mo_team">
    <vt:lpwstr/>
  </property>
  <property fmtid="{D5CDD505-2E9C-101B-9397-08002B2CF9AE}" pid="38" name="_docset_NoMedatataSyncRequired">
    <vt:lpwstr>False</vt:lpwstr>
  </property>
</Properties>
</file>