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6DE9" w14:textId="77777777" w:rsidR="000929AF" w:rsidRPr="00EB1F8C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EB1F8C">
        <w:rPr>
          <w:rFonts w:ascii="Verdana" w:hAnsi="Verdana"/>
          <w:b/>
          <w:szCs w:val="24"/>
        </w:rPr>
        <w:t xml:space="preserve">Eligibility for listing </w:t>
      </w:r>
    </w:p>
    <w:p w14:paraId="35B6EE7C" w14:textId="2BC4C8A7" w:rsidR="00ED36EB" w:rsidRPr="00EB1F8C" w:rsidRDefault="004336B0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EB1F8C">
        <w:rPr>
          <w:rFonts w:ascii="Verdana" w:hAnsi="Verdana"/>
          <w:b/>
          <w:szCs w:val="24"/>
        </w:rPr>
        <w:t>S</w:t>
      </w:r>
      <w:r w:rsidR="00D21B35" w:rsidRPr="00EB1F8C">
        <w:rPr>
          <w:rFonts w:ascii="Verdana" w:hAnsi="Verdana"/>
          <w:b/>
          <w:szCs w:val="24"/>
        </w:rPr>
        <w:t>ecuritised Derivatives</w:t>
      </w:r>
    </w:p>
    <w:p w14:paraId="45E7E975" w14:textId="77777777" w:rsidR="00ED36EB" w:rsidRPr="00EB1F8C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EB1F8C" w14:paraId="72CE288D" w14:textId="77777777" w:rsidTr="00EB1F8C">
        <w:tc>
          <w:tcPr>
            <w:tcW w:w="2977" w:type="dxa"/>
            <w:hideMark/>
          </w:tcPr>
          <w:p w14:paraId="6CF4023F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6807156F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11EFFBFC" w14:textId="77777777" w:rsidTr="00EB1F8C">
        <w:tc>
          <w:tcPr>
            <w:tcW w:w="2977" w:type="dxa"/>
            <w:hideMark/>
          </w:tcPr>
          <w:p w14:paraId="69F69245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33565462" w14:textId="01D16765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1A0BC791" w14:textId="77777777" w:rsidTr="00EB1F8C">
        <w:tc>
          <w:tcPr>
            <w:tcW w:w="2977" w:type="dxa"/>
            <w:hideMark/>
          </w:tcPr>
          <w:p w14:paraId="3EA2B7DB" w14:textId="77777777" w:rsidR="00ED36EB" w:rsidRPr="00EB1F8C" w:rsidRDefault="00ED36EB" w:rsidP="00CC26F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CC26FA" w:rsidRPr="00EB1F8C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EB1F8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3742713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7902444A" w14:textId="77777777" w:rsidTr="00EB1F8C">
        <w:tc>
          <w:tcPr>
            <w:tcW w:w="2977" w:type="dxa"/>
            <w:hideMark/>
          </w:tcPr>
          <w:p w14:paraId="50F3B9FA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31327D6B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702C397" w14:textId="77777777" w:rsidR="00ED36EB" w:rsidRPr="00EB1F8C" w:rsidRDefault="00ED36EB">
      <w:pPr>
        <w:rPr>
          <w:rFonts w:ascii="Verdana" w:hAnsi="Verdana"/>
        </w:rPr>
      </w:pP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1"/>
        <w:gridCol w:w="317"/>
        <w:gridCol w:w="1842"/>
        <w:gridCol w:w="851"/>
        <w:gridCol w:w="1243"/>
        <w:gridCol w:w="3151"/>
      </w:tblGrid>
      <w:tr w:rsidR="00EB55A8" w:rsidRPr="00EB1F8C" w14:paraId="456C9143" w14:textId="77777777" w:rsidTr="2433C6DB">
        <w:trPr>
          <w:tblHeader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hideMark/>
          </w:tcPr>
          <w:p w14:paraId="701669AB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E0C1F4" w14:textId="77777777" w:rsidR="00EB55A8" w:rsidRPr="00EB1F8C" w:rsidRDefault="00EB55A8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7D78CC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38FE4B4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45A8E2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EB55A8" w:rsidRPr="00EB1F8C" w14:paraId="5AB48BBA" w14:textId="77777777" w:rsidTr="2433C6DB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D82CB" w14:textId="4B1730AF" w:rsidR="00EB55A8" w:rsidRPr="00EB1F8C" w:rsidRDefault="000929AF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t>UKLR 3</w:t>
            </w:r>
          </w:p>
          <w:p w14:paraId="2E5F9338" w14:textId="77777777" w:rsidR="00EB55A8" w:rsidRPr="00EB1F8C" w:rsidRDefault="00EB55A8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t>Required by LR19.2.1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8D5C" w14:textId="77777777" w:rsidR="00EB55A8" w:rsidRPr="00EB1F8C" w:rsidRDefault="00EB55A8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6D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88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D0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0EB5E71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614945" w14:textId="7B552130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BFB9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60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7B6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3B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0F24822B" w14:textId="77777777" w:rsidTr="2433C6DB">
        <w:trPr>
          <w:trHeight w:val="50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92F988" w14:textId="3FFAAFA2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A035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E3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CB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97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26D1B" w:rsidRPr="00EB1F8C" w14:paraId="66D9A647" w14:textId="77777777" w:rsidTr="2433C6DB"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72618" w14:textId="519934AC" w:rsidR="00A26D1B" w:rsidRPr="00EB1F8C" w:rsidRDefault="00A26D1B" w:rsidP="0167FE40">
            <w:pPr>
              <w:rPr>
                <w:rFonts w:ascii="Verdana" w:hAnsi="Verdana"/>
              </w:rPr>
            </w:pPr>
            <w:r w:rsidRPr="0167FE40">
              <w:rPr>
                <w:rFonts w:ascii="Verdana" w:hAnsi="Verdana"/>
              </w:rPr>
              <w:t xml:space="preserve">3.2.1A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D70CF" w14:textId="479880C0" w:rsidR="00A26D1B" w:rsidRPr="00EB1F8C" w:rsidRDefault="006E5432">
            <w:pPr>
              <w:rPr>
                <w:rFonts w:ascii="Verdana" w:hAnsi="Verdana"/>
              </w:rPr>
            </w:pPr>
            <w:r w:rsidRPr="0167FE40">
              <w:rPr>
                <w:rFonts w:ascii="Verdana" w:hAnsi="Verdana"/>
              </w:rPr>
              <w:t>Application for all securities of the same 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C68" w14:textId="77777777" w:rsidR="00A26D1B" w:rsidRPr="00EB1F8C" w:rsidRDefault="00A26D1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19C" w14:textId="77777777" w:rsidR="00A26D1B" w:rsidRPr="00EB1F8C" w:rsidRDefault="00A26D1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2DD" w14:textId="77777777" w:rsidR="00A26D1B" w:rsidRPr="00EB1F8C" w:rsidRDefault="00A26D1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A25FA5D" w14:textId="77777777" w:rsidTr="2433C6DB">
        <w:trPr>
          <w:trHeight w:val="41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2755B" w14:textId="57FA9B09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CD59" w14:textId="6CD7E43F" w:rsidR="00EB55A8" w:rsidRPr="00EB1F8C" w:rsidRDefault="00EB55A8">
            <w:pPr>
              <w:rPr>
                <w:rFonts w:ascii="Verdana" w:hAnsi="Verdana"/>
              </w:rPr>
            </w:pPr>
            <w:r w:rsidRPr="0167FE40">
              <w:rPr>
                <w:rFonts w:ascii="Verdana" w:hAnsi="Verdana"/>
              </w:rPr>
              <w:t>Conform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60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B50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DB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E825411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028F8F" w14:textId="49B60A0E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4F9F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51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51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FE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6AB3A0F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FCBE4" w14:textId="6607952B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E11E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5F7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C2A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5C8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07D13874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F3854" w14:textId="3198F59D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BF84" w14:textId="6AF9C70D" w:rsidR="00EB55A8" w:rsidRPr="00EB1F8C" w:rsidRDefault="00EB55A8">
            <w:pPr>
              <w:rPr>
                <w:rFonts w:ascii="Verdana" w:hAnsi="Verdana"/>
              </w:rPr>
            </w:pPr>
            <w:r w:rsidRPr="0167FE40">
              <w:rPr>
                <w:rFonts w:ascii="Verdana" w:hAnsi="Verdana"/>
              </w:rPr>
              <w:t xml:space="preserve">Admitted </w:t>
            </w:r>
            <w:r w:rsidR="3C09D697" w:rsidRPr="0167FE40">
              <w:rPr>
                <w:rFonts w:ascii="Verdana" w:hAnsi="Verdana"/>
              </w:rPr>
              <w:t xml:space="preserve">to trading </w:t>
            </w:r>
            <w:r w:rsidRPr="0167FE40">
              <w:rPr>
                <w:rFonts w:ascii="Verdana" w:hAnsi="Verdana"/>
              </w:rPr>
              <w:t xml:space="preserve">on </w:t>
            </w:r>
            <w:r w:rsidR="00374ECF" w:rsidRPr="0167FE40">
              <w:rPr>
                <w:rFonts w:ascii="Verdana" w:hAnsi="Verdana"/>
              </w:rPr>
              <w:t xml:space="preserve">regulated market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BF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C3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57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C161BB6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F6E4C" w14:textId="04A1D6F1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F6E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CF2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CFA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39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B506200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1CD16" w14:textId="6144D2C8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.2.7 (1)</w:t>
            </w:r>
            <w:r w:rsidRPr="00EB1F8C">
              <w:rPr>
                <w:rFonts w:ascii="Verdana" w:hAnsi="Verdana"/>
                <w:bCs/>
              </w:rPr>
              <w:t>(b)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B921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5A9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2CE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4CE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4D896B1" w14:textId="77777777" w:rsidTr="2433C6DB">
        <w:trPr>
          <w:trHeight w:val="4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09BBB" w14:textId="53DFCBE8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4F4B" w14:textId="779F26D1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Prospectus approved by F</w:t>
            </w:r>
            <w:r w:rsidR="00374ECF" w:rsidRPr="00EB1F8C">
              <w:rPr>
                <w:rFonts w:ascii="Verdana" w:hAnsi="Verdana"/>
              </w:rPr>
              <w:t>C</w:t>
            </w:r>
            <w:r w:rsidRPr="00EB1F8C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B8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8C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75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2948B8E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B4D53" w14:textId="0580F1C3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44B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8F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FC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F3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7D4DE29" w14:textId="77777777" w:rsidTr="2433C6DB">
        <w:trPr>
          <w:trHeight w:val="43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BA8501" w14:textId="06A27D4C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369B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77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B8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9A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8F22863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B8A5B" w14:textId="1FD72AEF" w:rsidR="00EB55A8" w:rsidRPr="00EB1F8C" w:rsidRDefault="000929AF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lastRenderedPageBreak/>
              <w:t>UKLR 18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BF7D" w14:textId="77777777" w:rsidR="00EB55A8" w:rsidRPr="00EB1F8C" w:rsidRDefault="00EB55A8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71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BA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21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1F62871C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456F8" w14:textId="7EB8A0E0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0929AF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0929AF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75C9" w14:textId="77777777" w:rsidR="00EB55A8" w:rsidRPr="00EB1F8C" w:rsidRDefault="00EB55A8" w:rsidP="00D21B35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Permission to carry on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61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0B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39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834F16F" w14:textId="77777777" w:rsidTr="2433C6DB">
        <w:trPr>
          <w:trHeight w:val="43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609AD" w14:textId="635E6BE4" w:rsidR="00EB55A8" w:rsidRPr="00EB1F8C" w:rsidRDefault="00EB55A8" w:rsidP="00D21B35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851598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851598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(2)(a)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DF6C9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Regulated by an overseas regulator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4B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29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D7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64E8F34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F1C0C" w14:textId="13A8AE79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63A1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63A1A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(2)(b)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C156" w14:textId="56507A1B" w:rsidR="00EB55A8" w:rsidRPr="00EB1F8C" w:rsidRDefault="00EB55A8" w:rsidP="00D21B35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Carrying on its activities</w:t>
            </w:r>
            <w:r w:rsidR="00963A1A" w:rsidRPr="00EB1F8C">
              <w:rPr>
                <w:rFonts w:ascii="Verdana" w:hAnsi="Verdana"/>
              </w:rPr>
              <w:t xml:space="preserve"> within the approved scope of its business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D4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C9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0D8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8BE9652" w14:textId="77777777" w:rsidTr="2433C6DB">
        <w:trPr>
          <w:trHeight w:val="50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88479" w14:textId="6BA3DDF7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6753E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6753EC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(3)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F3D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Obligations unconditionally and irrevocably guaranteed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FC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2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58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AC18C95" w14:textId="77777777" w:rsidTr="2433C6DB">
        <w:trPr>
          <w:trHeight w:val="69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9A18F" w14:textId="3DAEFE87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6753E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6753EC" w:rsidRPr="00EB1F8C">
              <w:rPr>
                <w:rFonts w:ascii="Verdana" w:hAnsi="Verdana"/>
                <w:bCs/>
              </w:rPr>
              <w:t>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78F4A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Underlying instrument traded on a regulated, regularly operating, recognised open market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766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28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B1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15A8B5A5" w14:textId="77777777" w:rsidTr="2433C6DB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B0F0F" w14:textId="13CEE3CA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79313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1A347D" w:rsidRPr="00EB1F8C">
              <w:rPr>
                <w:rFonts w:ascii="Verdana" w:hAnsi="Verdana"/>
                <w:bCs/>
              </w:rPr>
              <w:t>4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DB7F9" w14:textId="09273F8C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 xml:space="preserve">Satisfy </w:t>
            </w:r>
            <w:r w:rsidR="001A347D" w:rsidRPr="00EB1F8C">
              <w:rPr>
                <w:rFonts w:ascii="Verdana" w:hAnsi="Verdana"/>
              </w:rPr>
              <w:t>UK</w:t>
            </w:r>
            <w:r w:rsidRPr="00EB1F8C">
              <w:rPr>
                <w:rFonts w:ascii="Verdana" w:hAnsi="Verdana"/>
              </w:rPr>
              <w:t>LR 1</w:t>
            </w:r>
            <w:r w:rsidR="001A347D" w:rsidRPr="00EB1F8C">
              <w:rPr>
                <w:rFonts w:ascii="Verdana" w:hAnsi="Verdana"/>
              </w:rPr>
              <w:t>8</w:t>
            </w:r>
            <w:r w:rsidRPr="00EB1F8C">
              <w:rPr>
                <w:rFonts w:ascii="Verdana" w:hAnsi="Verdana"/>
              </w:rPr>
              <w:t>.2.</w:t>
            </w:r>
            <w:r w:rsidR="001A347D" w:rsidRPr="00EB1F8C">
              <w:rPr>
                <w:rFonts w:ascii="Verdana" w:hAnsi="Verdan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94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AF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30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0235EB9" w14:textId="77777777" w:rsidTr="2433C6DB">
        <w:trPr>
          <w:trHeight w:val="49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D3AB6" w14:textId="5FE32EE3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1A347D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1A347D" w:rsidRPr="00EB1F8C">
              <w:rPr>
                <w:rFonts w:ascii="Verdana" w:hAnsi="Verdana"/>
                <w:bCs/>
              </w:rPr>
              <w:t>4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FB56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Not a contingent liability investment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3F5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CF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99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6B97D18C" w14:textId="77777777" w:rsidTr="2433C6DB">
        <w:trPr>
          <w:trHeight w:val="40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59A2E" w14:textId="3486816F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3056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3056A" w:rsidRPr="00EB1F8C">
              <w:rPr>
                <w:rFonts w:ascii="Verdana" w:hAnsi="Verdana"/>
                <w:bCs/>
              </w:rPr>
              <w:t>5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88850" w14:textId="77777777" w:rsidR="00EB55A8" w:rsidRPr="00EB1F8C" w:rsidRDefault="00EB55A8" w:rsidP="00A519E1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Exercise of the securitised derivative is automatic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85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55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C43A80F" w14:textId="77777777" w:rsidTr="2433C6DB">
        <w:trPr>
          <w:trHeight w:val="52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EEAFC" w14:textId="4BFC4962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3056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3056A" w:rsidRPr="00EB1F8C">
              <w:rPr>
                <w:rFonts w:ascii="Verdana" w:hAnsi="Verdana"/>
                <w:bCs/>
              </w:rPr>
              <w:t>5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9A98" w14:textId="77777777" w:rsidR="00EB55A8" w:rsidRPr="00EB1F8C" w:rsidRDefault="00EB55A8" w:rsidP="00A519E1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Amount and method of calculation determined by the issuer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2E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F9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F10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A93075D" w14:textId="4FAA92FE" w:rsidR="00DD58D5" w:rsidRDefault="00DD58D5">
      <w:pPr>
        <w:rPr>
          <w:rFonts w:ascii="Verdana" w:hAnsi="Verdana"/>
        </w:rPr>
      </w:pPr>
    </w:p>
    <w:p w14:paraId="5DD5F1DD" w14:textId="77777777" w:rsidR="00EB1F8C" w:rsidRPr="00EB1F8C" w:rsidRDefault="00EB1F8C">
      <w:pPr>
        <w:rPr>
          <w:rFonts w:ascii="Verdana" w:hAnsi="Verdana"/>
        </w:rPr>
      </w:pPr>
    </w:p>
    <w:p w14:paraId="2FF833CF" w14:textId="77777777" w:rsidR="00CC26FA" w:rsidRPr="00EB1F8C" w:rsidRDefault="00CC26FA" w:rsidP="00CC26FA">
      <w:pPr>
        <w:spacing w:after="220"/>
        <w:jc w:val="both"/>
        <w:rPr>
          <w:rFonts w:ascii="Verdana" w:hAnsi="Verdana"/>
          <w:b/>
          <w:iCs w:val="0"/>
          <w:lang w:eastAsia="en-GB"/>
        </w:rPr>
      </w:pPr>
      <w:r w:rsidRPr="00EB1F8C">
        <w:rPr>
          <w:rFonts w:ascii="Verdana" w:hAnsi="Verdana"/>
          <w:b/>
          <w:iCs w:val="0"/>
          <w:lang w:eastAsia="en-GB"/>
        </w:rPr>
        <w:t>Non-applicability Confirmation</w:t>
      </w:r>
    </w:p>
    <w:p w14:paraId="5FE84BE3" w14:textId="77777777" w:rsidR="00CC26FA" w:rsidRPr="00EB1F8C" w:rsidRDefault="00CC26FA" w:rsidP="00CC26FA">
      <w:pPr>
        <w:spacing w:after="220"/>
        <w:jc w:val="both"/>
        <w:rPr>
          <w:rFonts w:ascii="Verdana" w:hAnsi="Verdana"/>
          <w:iCs w:val="0"/>
          <w:lang w:eastAsia="en-GB"/>
        </w:rPr>
      </w:pPr>
      <w:r w:rsidRPr="00EB1F8C">
        <w:rPr>
          <w:rFonts w:ascii="Verdana" w:hAnsi="Verdana"/>
          <w:iCs w:val="0"/>
          <w:lang w:eastAsia="en-GB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CC26FA" w:rsidRPr="00EB1F8C" w14:paraId="58A3B307" w14:textId="77777777" w:rsidTr="3B621CAB">
        <w:tc>
          <w:tcPr>
            <w:tcW w:w="1843" w:type="dxa"/>
            <w:vAlign w:val="center"/>
          </w:tcPr>
          <w:p w14:paraId="6DB42C70" w14:textId="77777777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/>
                <w:iCs w:val="0"/>
                <w:lang w:eastAsia="en-GB"/>
              </w:rPr>
            </w:pPr>
            <w:r w:rsidRPr="00EB1F8C">
              <w:rPr>
                <w:rFonts w:ascii="Verdana" w:hAnsi="Verdana"/>
                <w:i/>
                <w:iCs w:val="0"/>
                <w:lang w:eastAsia="en-GB"/>
              </w:rPr>
              <w:lastRenderedPageBreak/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3419B0E3" w14:textId="660A130B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Cs w:val="0"/>
                <w:vanish/>
                <w:lang w:eastAsia="en-GB"/>
              </w:rPr>
            </w:pPr>
          </w:p>
        </w:tc>
      </w:tr>
      <w:tr w:rsidR="00CC26FA" w:rsidRPr="00EB1F8C" w14:paraId="0C552952" w14:textId="77777777" w:rsidTr="3B621CAB">
        <w:tc>
          <w:tcPr>
            <w:tcW w:w="1843" w:type="dxa"/>
            <w:vAlign w:val="center"/>
          </w:tcPr>
          <w:p w14:paraId="1B180716" w14:textId="77777777" w:rsidR="00CC26FA" w:rsidRPr="00EB1F8C" w:rsidRDefault="00CC26FA" w:rsidP="3B621CAB">
            <w:pPr>
              <w:keepNext/>
              <w:spacing w:after="220"/>
              <w:jc w:val="both"/>
              <w:rPr>
                <w:rFonts w:ascii="Verdana" w:hAnsi="Verdana"/>
                <w:i/>
                <w:lang w:eastAsia="en-GB"/>
              </w:rPr>
            </w:pPr>
            <w:r w:rsidRPr="3B621CAB">
              <w:rPr>
                <w:rFonts w:ascii="Verdana" w:hAnsi="Verdana"/>
                <w:i/>
                <w:lang w:eastAsia="en-GB"/>
              </w:rPr>
              <w:t>On behalf of</w:t>
            </w:r>
            <w:r w:rsidRPr="3B621CAB">
              <w:rPr>
                <w:rFonts w:ascii="Verdana" w:hAnsi="Verdana"/>
                <w:i/>
                <w:vertAlign w:val="superscript"/>
                <w:lang w:eastAsia="en-GB"/>
              </w:rPr>
              <w:footnoteReference w:id="1"/>
            </w:r>
            <w:r w:rsidRPr="3B621CAB">
              <w:rPr>
                <w:rFonts w:ascii="Verdana" w:hAnsi="Verdana"/>
                <w:i/>
                <w:lang w:eastAsia="en-GB"/>
              </w:rPr>
              <w:t>:</w:t>
            </w:r>
          </w:p>
        </w:tc>
        <w:tc>
          <w:tcPr>
            <w:tcW w:w="7229" w:type="dxa"/>
            <w:vAlign w:val="center"/>
          </w:tcPr>
          <w:p w14:paraId="11183BE1" w14:textId="4F183F96" w:rsidR="00CC26FA" w:rsidRPr="00EB1F8C" w:rsidRDefault="00CC26FA" w:rsidP="2433C6DB">
            <w:pPr>
              <w:keepNext/>
              <w:spacing w:after="220"/>
              <w:jc w:val="both"/>
              <w:rPr>
                <w:rFonts w:ascii="Verdana" w:hAnsi="Verdana"/>
                <w:lang w:eastAsia="en-GB"/>
              </w:rPr>
            </w:pPr>
          </w:p>
          <w:p w14:paraId="03D48DEB" w14:textId="3E70E5EB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lang w:eastAsia="en-GB"/>
              </w:rPr>
            </w:pPr>
          </w:p>
        </w:tc>
      </w:tr>
    </w:tbl>
    <w:p w14:paraId="227670C8" w14:textId="3A70BF6C" w:rsidR="00ED36EB" w:rsidRPr="00EB1F8C" w:rsidRDefault="00ED36EB" w:rsidP="3B621CAB">
      <w:pPr>
        <w:spacing w:after="220"/>
        <w:jc w:val="both"/>
        <w:rPr>
          <w:rFonts w:ascii="Verdana" w:eastAsia="Verdana" w:hAnsi="Verdana" w:cs="Verdana"/>
          <w:iCs w:val="0"/>
        </w:rPr>
      </w:pPr>
    </w:p>
    <w:p w14:paraId="3A1EE410" w14:textId="3B100C59" w:rsidR="00ED36EB" w:rsidRPr="00EB1F8C" w:rsidRDefault="00ED36EB" w:rsidP="00CC26FA">
      <w:pPr>
        <w:pStyle w:val="Lev1Text"/>
        <w:rPr>
          <w:rFonts w:ascii="Verdana" w:hAnsi="Verdana"/>
          <w:sz w:val="24"/>
          <w:szCs w:val="24"/>
        </w:rPr>
      </w:pPr>
    </w:p>
    <w:sectPr w:rsidR="00ED36EB" w:rsidRPr="00EB1F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0FC1" w14:textId="77777777" w:rsidR="00B36529" w:rsidRDefault="00B36529" w:rsidP="009E251C">
      <w:r>
        <w:separator/>
      </w:r>
    </w:p>
  </w:endnote>
  <w:endnote w:type="continuationSeparator" w:id="0">
    <w:p w14:paraId="171DC384" w14:textId="77777777" w:rsidR="00B36529" w:rsidRDefault="00B36529" w:rsidP="009E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C27" w14:textId="77777777" w:rsidR="00AF4E7D" w:rsidRDefault="00AF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774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7655A4" w14:textId="77777777" w:rsidR="00CC26FA" w:rsidRDefault="00CC26FA">
            <w:pPr>
              <w:pStyle w:val="Footer"/>
              <w:jc w:val="center"/>
            </w:pP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PAGE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1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  <w:r w:rsidRPr="00CC26FA">
              <w:rPr>
                <w:sz w:val="20"/>
                <w:szCs w:val="20"/>
              </w:rPr>
              <w:t xml:space="preserve"> of </w:t>
            </w: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NUMPAGES 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2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04BCC" w14:textId="0BDFC6BE" w:rsidR="009E251C" w:rsidRPr="00CC26FA" w:rsidRDefault="1FCF195D" w:rsidP="00CC26FA">
    <w:pPr>
      <w:pStyle w:val="Footer"/>
      <w:jc w:val="right"/>
      <w:rPr>
        <w:sz w:val="18"/>
        <w:szCs w:val="18"/>
      </w:rPr>
    </w:pPr>
    <w:r w:rsidRPr="1FCF195D">
      <w:rPr>
        <w:sz w:val="18"/>
        <w:szCs w:val="18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3DF3" w14:textId="77777777" w:rsidR="00AF4E7D" w:rsidRDefault="00AF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69C3" w14:textId="77777777" w:rsidR="00B36529" w:rsidRDefault="00B36529" w:rsidP="009E251C">
      <w:r>
        <w:separator/>
      </w:r>
    </w:p>
  </w:footnote>
  <w:footnote w:type="continuationSeparator" w:id="0">
    <w:p w14:paraId="4B9C2B86" w14:textId="77777777" w:rsidR="00B36529" w:rsidRDefault="00B36529" w:rsidP="009E251C">
      <w:r>
        <w:continuationSeparator/>
      </w:r>
    </w:p>
  </w:footnote>
  <w:footnote w:id="1">
    <w:p w14:paraId="4E201945" w14:textId="77777777" w:rsidR="00CC26FA" w:rsidRPr="00EB1F8C" w:rsidRDefault="00CC26FA" w:rsidP="00CC26FA">
      <w:pPr>
        <w:pStyle w:val="FootnoteText"/>
        <w:rPr>
          <w:rFonts w:ascii="Verdana" w:hAnsi="Verdana"/>
          <w:i/>
          <w:iCs w:val="0"/>
          <w:lang w:eastAsia="en-GB"/>
        </w:rPr>
      </w:pPr>
      <w:r w:rsidRPr="00EB1F8C">
        <w:rPr>
          <w:rStyle w:val="FootnoteReference"/>
          <w:rFonts w:ascii="Verdana" w:hAnsi="Verdana"/>
        </w:rPr>
        <w:footnoteRef/>
      </w:r>
      <w:r w:rsidRPr="00EB1F8C">
        <w:rPr>
          <w:rFonts w:ascii="Verdana" w:hAnsi="Verdana"/>
        </w:rPr>
        <w:t xml:space="preserve"> </w:t>
      </w:r>
      <w:r w:rsidRPr="00EB1F8C">
        <w:rPr>
          <w:rFonts w:ascii="Verdana" w:hAnsi="Verdana"/>
          <w:i/>
          <w:iCs w:val="0"/>
          <w:lang w:eastAsia="en-GB"/>
        </w:rPr>
        <w:t xml:space="preserve">The signatory should be properly authorised to do so on behalf of the 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063B" w14:textId="4CDABBC8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62D160" wp14:editId="2104A09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B65D0" w14:textId="3BED8E64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5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2D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202B65D0" w14:textId="3BED8E64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5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584" w14:textId="7F62E91A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958D20" wp14:editId="150C7DF7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2F788" w14:textId="185DA4AC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12F788" w14:textId="185DA4AC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A6EA" w14:textId="740C80C0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4292F" wp14:editId="0771D82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35565" w14:textId="642FE4E9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5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42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A435565" w14:textId="642FE4E9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5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83C8F"/>
    <w:rsid w:val="000929AF"/>
    <w:rsid w:val="001117AC"/>
    <w:rsid w:val="00114C01"/>
    <w:rsid w:val="001154F8"/>
    <w:rsid w:val="0013193E"/>
    <w:rsid w:val="00177448"/>
    <w:rsid w:val="001A347D"/>
    <w:rsid w:val="002173EE"/>
    <w:rsid w:val="002360E1"/>
    <w:rsid w:val="00297B41"/>
    <w:rsid w:val="00322982"/>
    <w:rsid w:val="00374ECF"/>
    <w:rsid w:val="00391B21"/>
    <w:rsid w:val="00397871"/>
    <w:rsid w:val="004336B0"/>
    <w:rsid w:val="004C603D"/>
    <w:rsid w:val="00560668"/>
    <w:rsid w:val="005901EA"/>
    <w:rsid w:val="006753EC"/>
    <w:rsid w:val="006C564C"/>
    <w:rsid w:val="006E5432"/>
    <w:rsid w:val="00734C1F"/>
    <w:rsid w:val="00742A4D"/>
    <w:rsid w:val="00747D8F"/>
    <w:rsid w:val="0079313C"/>
    <w:rsid w:val="007C0F59"/>
    <w:rsid w:val="008039BC"/>
    <w:rsid w:val="00851598"/>
    <w:rsid w:val="0085742D"/>
    <w:rsid w:val="0093056A"/>
    <w:rsid w:val="0094638B"/>
    <w:rsid w:val="00963A1A"/>
    <w:rsid w:val="009A6B5D"/>
    <w:rsid w:val="009E251C"/>
    <w:rsid w:val="009E4D8F"/>
    <w:rsid w:val="00A104C6"/>
    <w:rsid w:val="00A26D1B"/>
    <w:rsid w:val="00A519E1"/>
    <w:rsid w:val="00A85DD9"/>
    <w:rsid w:val="00A86A6E"/>
    <w:rsid w:val="00AA2E42"/>
    <w:rsid w:val="00AF4E7D"/>
    <w:rsid w:val="00B36529"/>
    <w:rsid w:val="00B91A09"/>
    <w:rsid w:val="00CB2794"/>
    <w:rsid w:val="00CB3B85"/>
    <w:rsid w:val="00CC26FA"/>
    <w:rsid w:val="00CC6D43"/>
    <w:rsid w:val="00D1737B"/>
    <w:rsid w:val="00D21B35"/>
    <w:rsid w:val="00DA1949"/>
    <w:rsid w:val="00DD58D5"/>
    <w:rsid w:val="00E95F0D"/>
    <w:rsid w:val="00EB1F8C"/>
    <w:rsid w:val="00EB55A8"/>
    <w:rsid w:val="00EC6E6A"/>
    <w:rsid w:val="00ED36EB"/>
    <w:rsid w:val="00F10F4A"/>
    <w:rsid w:val="00F7097E"/>
    <w:rsid w:val="00F90978"/>
    <w:rsid w:val="00FA0578"/>
    <w:rsid w:val="00FE0EA0"/>
    <w:rsid w:val="00FF5111"/>
    <w:rsid w:val="0167FE40"/>
    <w:rsid w:val="1E007445"/>
    <w:rsid w:val="1FCF195D"/>
    <w:rsid w:val="2433C6DB"/>
    <w:rsid w:val="24F63A26"/>
    <w:rsid w:val="3B621CAB"/>
    <w:rsid w:val="3C09D697"/>
    <w:rsid w:val="68828A2F"/>
    <w:rsid w:val="7D45B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C2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1C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6FA"/>
    <w:rPr>
      <w:rFonts w:ascii="TimesNewRoman" w:eastAsia="Times New Roman" w:hAnsi="TimesNewRoman" w:cs="Times New Roman"/>
      <w:iCs/>
      <w:sz w:val="20"/>
      <w:szCs w:val="20"/>
    </w:rPr>
  </w:style>
  <w:style w:type="character" w:styleId="FootnoteReference">
    <w:name w:val="footnote reference"/>
    <w:rsid w:val="00CC26FA"/>
    <w:rPr>
      <w:vertAlign w:val="superscript"/>
    </w:rPr>
  </w:style>
  <w:style w:type="paragraph" w:styleId="Revision">
    <w:name w:val="Revision"/>
    <w:hidden/>
    <w:uiPriority w:val="99"/>
    <w:semiHidden/>
    <w:rsid w:val="00FA0578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24F63A2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NF5A6K2SEEK5-2042245802-10177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https://thefca.sharepoint.com/sites/MarOveManAndAdm/_layouts/15/DocIdRedir.aspx?ID=NF5A6K2SEEK5-2042245802-10177</Url>
      <Description>NF5A6K2SEEK5-2042245802-10177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BB2B4-D1E6-46CA-A91A-7A1AFFD6EF8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F85B97-E2E2-4004-9520-76F6CCF14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E5856-FC21-43D1-A8F9-02D03B3B42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6A37FAB-AABC-4FCB-AA43-C3E58FEF37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45B402-2C9F-4734-9958-6EC3E38BD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1411</Characters>
  <Application>Microsoft Office Word</Application>
  <DocSecurity>4</DocSecurity>
  <Lines>235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Securitised derivatives checklist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Securitised derivatives checklist</dc:title>
  <dc:creator/>
  <cp:lastModifiedBy/>
  <cp:revision>1</cp:revision>
  <dcterms:created xsi:type="dcterms:W3CDTF">2025-11-25T10:37:00Z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2024-06-22T09:10:16Z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32152cf5-6f6d-4bb1-9676-cfbfdf1adc84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_dlc_DocIdItemGuid">
    <vt:lpwstr>b4649790-05fa-4e10-9ed6-32488b6bd81b</vt:lpwstr>
  </property>
  <property fmtid="{D5CDD505-2E9C-101B-9397-08002B2CF9AE}" pid="14" name="fca_information_classification">
    <vt:lpwstr>1</vt:lpwstr>
  </property>
  <property fmtid="{D5CDD505-2E9C-101B-9397-08002B2CF9AE}" pid="15" name="fca_mo_strat_plan_activity">
    <vt:lpwstr/>
  </property>
  <property fmtid="{D5CDD505-2E9C-101B-9397-08002B2CF9AE}" pid="16" name="h9ce592555f34107a592b4d210a2c502">
    <vt:lpwstr/>
  </property>
  <property fmtid="{D5CDD505-2E9C-101B-9397-08002B2CF9AE}" pid="17" name="df22cf11397c4bd28c2caa40384738b3">
    <vt:lpwstr/>
  </property>
  <property fmtid="{D5CDD505-2E9C-101B-9397-08002B2CF9AE}" pid="18" name="fca_training_category">
    <vt:lpwstr/>
  </property>
  <property fmtid="{D5CDD505-2E9C-101B-9397-08002B2CF9AE}" pid="19" name="fca_mo_system_type">
    <vt:lpwstr/>
  </property>
  <property fmtid="{D5CDD505-2E9C-101B-9397-08002B2CF9AE}" pid="20" name="fca_mo_slt_activity">
    <vt:lpwstr/>
  </property>
  <property fmtid="{D5CDD505-2E9C-101B-9397-08002B2CF9AE}" pid="21" name="fca_risk_type">
    <vt:lpwstr/>
  </property>
  <property fmtid="{D5CDD505-2E9C-101B-9397-08002B2CF9AE}" pid="22" name="h7e7e91044d2466580ccf22187dc7c36">
    <vt:lpwstr/>
  </property>
  <property fmtid="{D5CDD505-2E9C-101B-9397-08002B2CF9AE}" pid="23" name="iec9444082f0407b85c0a6e9ef85b09d">
    <vt:lpwstr/>
  </property>
  <property fmtid="{D5CDD505-2E9C-101B-9397-08002B2CF9AE}" pid="24" name="fb73fac22e04418e998da8248872e105">
    <vt:lpwstr/>
  </property>
  <property fmtid="{D5CDD505-2E9C-101B-9397-08002B2CF9AE}" pid="25" name="id2541b291b04ef882a10ce7c718dc3a">
    <vt:lpwstr/>
  </property>
  <property fmtid="{D5CDD505-2E9C-101B-9397-08002B2CF9AE}" pid="26" name="fca_mo_audience">
    <vt:lpwstr/>
  </property>
  <property fmtid="{D5CDD505-2E9C-101B-9397-08002B2CF9AE}" pid="27" name="j75b80712e0e4219a2970dfe009f4b75">
    <vt:lpwstr/>
  </property>
  <property fmtid="{D5CDD505-2E9C-101B-9397-08002B2CF9AE}" pid="28" name="l1308e23b7dc4f66b0b26091b38e406e">
    <vt:lpwstr/>
  </property>
  <property fmtid="{D5CDD505-2E9C-101B-9397-08002B2CF9AE}" pid="29" name="fca_mo_counterparty">
    <vt:lpwstr/>
  </property>
  <property fmtid="{D5CDD505-2E9C-101B-9397-08002B2CF9AE}" pid="30" name="fca_document_purpose">
    <vt:lpwstr>78;#External Publication|93cd019f-026d-4f86-80ef-37a4cf0d41cd</vt:lpwstr>
  </property>
  <property fmtid="{D5CDD505-2E9C-101B-9397-08002B2CF9AE}" pid="31" name="fca_mo_team">
    <vt:lpwstr/>
  </property>
  <property fmtid="{D5CDD505-2E9C-101B-9397-08002B2CF9AE}" pid="32" name="Is_FirstChKInDone">
    <vt:lpwstr>Yes</vt:lpwstr>
  </property>
  <property fmtid="{D5CDD505-2E9C-101B-9397-08002B2CF9AE}" pid="33" name="docLang">
    <vt:lpwstr>en</vt:lpwstr>
  </property>
</Properties>
</file>