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C3FAA" w14:textId="036649E9" w:rsidR="00491674" w:rsidRDefault="00491674" w:rsidP="000C7F96">
      <w:bookmarkStart w:id="0" w:name="_Hlk67648722"/>
      <w:r>
        <w:rPr>
          <w:noProof/>
        </w:rPr>
        <w:drawing>
          <wp:anchor distT="0" distB="0" distL="114300" distR="114300" simplePos="0" relativeHeight="251659776" behindDoc="0" locked="0" layoutInCell="1" allowOverlap="1" wp14:anchorId="305FCC23" wp14:editId="10242941">
            <wp:simplePos x="0" y="0"/>
            <wp:positionH relativeFrom="column">
              <wp:posOffset>3473767</wp:posOffset>
            </wp:positionH>
            <wp:positionV relativeFrom="paragraph">
              <wp:posOffset>-820102</wp:posOffset>
            </wp:positionV>
            <wp:extent cx="2773045" cy="13144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r="57271"/>
                    <a:stretch>
                      <a:fillRect/>
                    </a:stretch>
                  </pic:blipFill>
                  <pic:spPr bwMode="auto">
                    <a:xfrm>
                      <a:off x="0" y="0"/>
                      <a:ext cx="2773045" cy="1314450"/>
                    </a:xfrm>
                    <a:prstGeom prst="rect">
                      <a:avLst/>
                    </a:prstGeom>
                    <a:noFill/>
                  </pic:spPr>
                </pic:pic>
              </a:graphicData>
            </a:graphic>
            <wp14:sizeRelH relativeFrom="page">
              <wp14:pctWidth>0</wp14:pctWidth>
            </wp14:sizeRelH>
            <wp14:sizeRelV relativeFrom="page">
              <wp14:pctHeight>0</wp14:pctHeight>
            </wp14:sizeRelV>
          </wp:anchor>
        </w:drawing>
      </w:r>
    </w:p>
    <w:p w14:paraId="2F83E0FA" w14:textId="5461E653" w:rsidR="000C7F96" w:rsidRPr="00935CFF" w:rsidRDefault="000C7F96" w:rsidP="00491674">
      <w:pPr>
        <w:pStyle w:val="FCAHeadingLevel1"/>
        <w:rPr>
          <w:sz w:val="28"/>
          <w:szCs w:val="28"/>
        </w:rPr>
      </w:pPr>
      <w:r w:rsidRPr="00935CFF">
        <w:rPr>
          <w:sz w:val="28"/>
          <w:szCs w:val="28"/>
        </w:rPr>
        <w:t xml:space="preserve">MIFIDPRU 4 Annex </w:t>
      </w:r>
      <w:bookmarkEnd w:id="0"/>
      <w:r w:rsidR="008F461D">
        <w:rPr>
          <w:sz w:val="28"/>
          <w:szCs w:val="28"/>
        </w:rPr>
        <w:t>5R</w:t>
      </w:r>
    </w:p>
    <w:p w14:paraId="715AAB69" w14:textId="67AF7C82" w:rsidR="000C7F96" w:rsidRPr="00935CFF" w:rsidRDefault="002B5C5C" w:rsidP="000C7F96">
      <w:pPr>
        <w:pStyle w:val="FCAHeadingLevel2"/>
        <w:rPr>
          <w:sz w:val="28"/>
          <w:szCs w:val="28"/>
        </w:rPr>
      </w:pPr>
      <w:bookmarkStart w:id="1" w:name="_Toc79050199"/>
      <w:r w:rsidRPr="002B5C5C">
        <w:rPr>
          <w:sz w:val="28"/>
          <w:szCs w:val="28"/>
        </w:rPr>
        <w:t>Notification under MIFIDPRU 4.12.10R and 4.14.20R of the intended use of own delta estimates</w:t>
      </w:r>
      <w:bookmarkEnd w:id="1"/>
      <w:r w:rsidRPr="002B5C5C">
        <w:rPr>
          <w:sz w:val="28"/>
          <w:szCs w:val="28"/>
        </w:rPr>
        <w:t xml:space="preserve"> </w:t>
      </w:r>
    </w:p>
    <w:p w14:paraId="140102BE" w14:textId="424CC679" w:rsidR="0001318A" w:rsidRDefault="0001318A" w:rsidP="0001318A">
      <w:pPr>
        <w:pStyle w:val="Question"/>
        <w:keepNext/>
        <w:rPr>
          <w:rFonts w:ascii="Verdana" w:hAnsi="Verdana"/>
          <w:b/>
        </w:rPr>
      </w:pPr>
      <w:r>
        <w:rPr>
          <w:rFonts w:ascii="Verdana" w:hAnsi="Verdana"/>
          <w:b/>
        </w:rPr>
        <w:tab/>
        <w:t>1</w:t>
      </w:r>
      <w:r w:rsidRPr="00443DF6">
        <w:rPr>
          <w:rFonts w:ascii="Verdana" w:hAnsi="Verdana"/>
          <w:b/>
        </w:rPr>
        <w:tab/>
      </w:r>
      <w:r>
        <w:rPr>
          <w:rFonts w:ascii="Verdana" w:hAnsi="Verdana"/>
          <w:b/>
        </w:rPr>
        <w:t>Details of Senior Manager responsible for this noti</w:t>
      </w:r>
      <w:r w:rsidR="002B5C5C">
        <w:rPr>
          <w:rFonts w:ascii="Verdana" w:hAnsi="Verdana"/>
          <w:b/>
        </w:rPr>
        <w:t>fi</w:t>
      </w:r>
      <w:r>
        <w:rPr>
          <w:rFonts w:ascii="Verdana" w:hAnsi="Verdana"/>
          <w:b/>
        </w:rPr>
        <w:t>cation</w:t>
      </w:r>
    </w:p>
    <w:p w14:paraId="5F7B1B7D" w14:textId="07DF412D" w:rsidR="000C7F96" w:rsidRPr="003B1905" w:rsidRDefault="0001318A" w:rsidP="000C7F96">
      <w:pPr>
        <w:rPr>
          <w:sz w:val="18"/>
          <w:szCs w:val="18"/>
        </w:rPr>
      </w:pPr>
      <w:r w:rsidRPr="003B1905">
        <w:rPr>
          <w:sz w:val="18"/>
          <w:szCs w:val="18"/>
        </w:rPr>
        <w:t>I</w:t>
      </w:r>
      <w:r w:rsidR="000C7F96" w:rsidRPr="003B1905">
        <w:rPr>
          <w:sz w:val="18"/>
          <w:szCs w:val="18"/>
        </w:rPr>
        <w:t>f the notification is being made in respect of a MIFIDPRU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369"/>
      </w:tblGrid>
      <w:tr w:rsidR="00DA6C49" w:rsidRPr="00862EE7" w14:paraId="2830E514" w14:textId="77777777" w:rsidTr="009E363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75A4304" w14:textId="03D48352" w:rsidR="00DA6C49" w:rsidRPr="00862EE7" w:rsidRDefault="00DA6C49" w:rsidP="00D65D13">
            <w:pPr>
              <w:pStyle w:val="QspromptChar"/>
              <w:keepNext/>
              <w:rPr>
                <w:rFonts w:ascii="Verdana" w:hAnsi="Verdana"/>
              </w:rPr>
            </w:pPr>
            <w:r>
              <w:rPr>
                <w:rFonts w:ascii="Verdana" w:hAnsi="Verdana"/>
              </w:rPr>
              <w:t>Name of individual</w:t>
            </w:r>
          </w:p>
        </w:tc>
        <w:tc>
          <w:tcPr>
            <w:tcW w:w="6369" w:type="dxa"/>
            <w:tcBorders>
              <w:left w:val="nil"/>
              <w:bottom w:val="single" w:sz="4" w:space="0" w:color="auto"/>
            </w:tcBorders>
            <w:vAlign w:val="center"/>
          </w:tcPr>
          <w:p w14:paraId="3CC9E3B1" w14:textId="77777777" w:rsidR="00DA6C49" w:rsidRPr="00862EE7" w:rsidRDefault="00DA6C49" w:rsidP="00D65D1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76D0F9B1" w14:textId="77777777" w:rsidR="00DA6C49" w:rsidRPr="00862EE7" w:rsidRDefault="00DA6C49" w:rsidP="00DA6C49">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369"/>
      </w:tblGrid>
      <w:tr w:rsidR="00DA6C49" w:rsidRPr="00862EE7" w14:paraId="19E61653" w14:textId="77777777" w:rsidTr="009E363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4A10CAA" w14:textId="77777777" w:rsidR="00DA6C49" w:rsidRPr="00862EE7" w:rsidRDefault="00DA6C49" w:rsidP="00D65D13">
            <w:pPr>
              <w:pStyle w:val="QspromptChar"/>
              <w:keepNext/>
              <w:rPr>
                <w:rFonts w:ascii="Verdana" w:hAnsi="Verdana"/>
              </w:rPr>
            </w:pPr>
            <w:r>
              <w:rPr>
                <w:rFonts w:ascii="Verdana" w:hAnsi="Verdana"/>
              </w:rPr>
              <w:t>Job title /position</w:t>
            </w:r>
          </w:p>
        </w:tc>
        <w:tc>
          <w:tcPr>
            <w:tcW w:w="6369" w:type="dxa"/>
            <w:tcBorders>
              <w:left w:val="nil"/>
              <w:bottom w:val="single" w:sz="4" w:space="0" w:color="auto"/>
            </w:tcBorders>
            <w:vAlign w:val="center"/>
          </w:tcPr>
          <w:p w14:paraId="616FD25D" w14:textId="77777777" w:rsidR="00DA6C49" w:rsidRPr="00862EE7" w:rsidRDefault="00DA6C49" w:rsidP="00D65D1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2AF32E25" w14:textId="77777777" w:rsidR="00DA6C49" w:rsidRPr="00862EE7" w:rsidRDefault="00DA6C49" w:rsidP="00DA6C49">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369"/>
      </w:tblGrid>
      <w:tr w:rsidR="00DA6C49" w:rsidRPr="00862EE7" w14:paraId="09ADFD9C" w14:textId="77777777" w:rsidTr="009E363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3DF990" w14:textId="77777777" w:rsidR="00DA6C49" w:rsidRPr="00862EE7" w:rsidRDefault="00DA6C49" w:rsidP="00D65D13">
            <w:pPr>
              <w:pStyle w:val="QspromptChar"/>
              <w:keepNext/>
              <w:rPr>
                <w:rFonts w:ascii="Verdana" w:hAnsi="Verdana"/>
              </w:rPr>
            </w:pPr>
            <w:r>
              <w:rPr>
                <w:rFonts w:ascii="Verdana" w:hAnsi="Verdana"/>
              </w:rPr>
              <w:t>Individual reference number (if applicable)</w:t>
            </w:r>
          </w:p>
        </w:tc>
        <w:tc>
          <w:tcPr>
            <w:tcW w:w="6369" w:type="dxa"/>
            <w:tcBorders>
              <w:left w:val="nil"/>
              <w:bottom w:val="single" w:sz="4" w:space="0" w:color="auto"/>
            </w:tcBorders>
            <w:vAlign w:val="center"/>
          </w:tcPr>
          <w:p w14:paraId="3A9BE506" w14:textId="77777777" w:rsidR="00DA6C49" w:rsidRPr="00862EE7" w:rsidRDefault="00DA6C49" w:rsidP="00D65D1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1F2DFEE" w14:textId="487EF85E" w:rsidR="000C7F96" w:rsidRPr="009E3634" w:rsidRDefault="009E3634" w:rsidP="009E3634">
      <w:pPr>
        <w:pStyle w:val="Question"/>
        <w:keepNext/>
        <w:rPr>
          <w:rFonts w:ascii="Verdana" w:hAnsi="Verdana"/>
          <w:b/>
        </w:rPr>
      </w:pPr>
      <w:r>
        <w:rPr>
          <w:rFonts w:ascii="Verdana" w:hAnsi="Verdana"/>
          <w:b/>
        </w:rPr>
        <w:tab/>
        <w:t>2</w:t>
      </w:r>
      <w:r>
        <w:rPr>
          <w:rFonts w:ascii="Verdana" w:hAnsi="Verdana"/>
          <w:b/>
        </w:rPr>
        <w:tab/>
      </w:r>
      <w:r w:rsidR="000C7F96" w:rsidRPr="009E3634">
        <w:rPr>
          <w:rFonts w:ascii="Verdana" w:hAnsi="Verdana"/>
          <w:b/>
        </w:rPr>
        <w:t xml:space="preserve">Please list all MIFIDPRU investment firms </w:t>
      </w:r>
      <w:r w:rsidR="00092092">
        <w:rPr>
          <w:rFonts w:ascii="Verdana" w:hAnsi="Verdana"/>
          <w:b/>
        </w:rPr>
        <w:t>on behalf of which this notification is made</w:t>
      </w:r>
    </w:p>
    <w:tbl>
      <w:tblPr>
        <w:tblStyle w:val="TableGrid"/>
        <w:tblW w:w="0" w:type="auto"/>
        <w:tblInd w:w="-5" w:type="dxa"/>
        <w:tblLook w:val="04A0" w:firstRow="1" w:lastRow="0" w:firstColumn="1" w:lastColumn="0" w:noHBand="0" w:noVBand="1"/>
      </w:tblPr>
      <w:tblGrid>
        <w:gridCol w:w="1477"/>
        <w:gridCol w:w="6603"/>
      </w:tblGrid>
      <w:tr w:rsidR="000C7F96" w:rsidRPr="009E3634" w14:paraId="1A739DD8" w14:textId="77777777" w:rsidTr="009E3634">
        <w:tc>
          <w:tcPr>
            <w:tcW w:w="1477" w:type="dxa"/>
            <w:shd w:val="clear" w:color="auto" w:fill="D9D9D9" w:themeFill="background1" w:themeFillShade="D9"/>
          </w:tcPr>
          <w:p w14:paraId="6D859E4D" w14:textId="77777777" w:rsidR="000C7F96" w:rsidRPr="009E3634" w:rsidRDefault="000C7F96" w:rsidP="00CC08EC">
            <w:pPr>
              <w:pStyle w:val="FCABullet123-option"/>
              <w:ind w:left="0"/>
              <w:rPr>
                <w:b/>
                <w:bCs/>
                <w:sz w:val="18"/>
                <w:szCs w:val="18"/>
              </w:rPr>
            </w:pPr>
            <w:r w:rsidRPr="009E3634">
              <w:rPr>
                <w:b/>
                <w:bCs/>
                <w:sz w:val="18"/>
                <w:szCs w:val="18"/>
              </w:rPr>
              <w:t>FRN</w:t>
            </w:r>
          </w:p>
        </w:tc>
        <w:tc>
          <w:tcPr>
            <w:tcW w:w="6603" w:type="dxa"/>
            <w:shd w:val="clear" w:color="auto" w:fill="D9D9D9" w:themeFill="background1" w:themeFillShade="D9"/>
          </w:tcPr>
          <w:p w14:paraId="3A16DEF1" w14:textId="77777777" w:rsidR="000C7F96" w:rsidRPr="009E3634" w:rsidRDefault="000C7F96" w:rsidP="00CC08EC">
            <w:pPr>
              <w:pStyle w:val="FCABullet123-option"/>
              <w:ind w:left="0"/>
              <w:rPr>
                <w:b/>
                <w:bCs/>
                <w:sz w:val="18"/>
                <w:szCs w:val="18"/>
              </w:rPr>
            </w:pPr>
            <w:r w:rsidRPr="009E3634">
              <w:rPr>
                <w:b/>
                <w:bCs/>
                <w:sz w:val="18"/>
                <w:szCs w:val="18"/>
              </w:rPr>
              <w:t>MIFIDPRU investment firm name</w:t>
            </w:r>
          </w:p>
        </w:tc>
      </w:tr>
      <w:tr w:rsidR="000C7F96" w:rsidRPr="009E3634" w14:paraId="2A9B4FC6" w14:textId="77777777" w:rsidTr="009E3634">
        <w:tc>
          <w:tcPr>
            <w:tcW w:w="1477" w:type="dxa"/>
          </w:tcPr>
          <w:p w14:paraId="607B1639" w14:textId="57538DFD"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6603" w:type="dxa"/>
          </w:tcPr>
          <w:p w14:paraId="6D106FBB" w14:textId="1AF59A53"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r w:rsidR="000C7F96" w:rsidRPr="009E3634" w14:paraId="64FBFBB8" w14:textId="77777777" w:rsidTr="009E3634">
        <w:tc>
          <w:tcPr>
            <w:tcW w:w="1477" w:type="dxa"/>
          </w:tcPr>
          <w:p w14:paraId="235015B4" w14:textId="3B7B10D5"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6603" w:type="dxa"/>
          </w:tcPr>
          <w:p w14:paraId="525D6BC3" w14:textId="5B2E21C4"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r w:rsidR="000C7F96" w:rsidRPr="009E3634" w14:paraId="3844DF2C" w14:textId="77777777" w:rsidTr="009E3634">
        <w:tc>
          <w:tcPr>
            <w:tcW w:w="1477" w:type="dxa"/>
          </w:tcPr>
          <w:p w14:paraId="31F4A08E" w14:textId="7B4180C2"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c>
          <w:tcPr>
            <w:tcW w:w="6603" w:type="dxa"/>
          </w:tcPr>
          <w:p w14:paraId="10C031D8" w14:textId="13D23E36" w:rsidR="000C7F96" w:rsidRPr="009E3634" w:rsidRDefault="009E3634" w:rsidP="00CC08EC">
            <w:pPr>
              <w:pStyle w:val="FCABullet123-option"/>
              <w:ind w:left="0"/>
              <w:rPr>
                <w:sz w:val="18"/>
                <w:szCs w:val="18"/>
              </w:rPr>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bl>
    <w:p w14:paraId="37E1808E" w14:textId="427F4A10" w:rsidR="000C7F96" w:rsidRDefault="009E3634" w:rsidP="009E3634">
      <w:pPr>
        <w:pStyle w:val="Question"/>
        <w:keepNext/>
        <w:rPr>
          <w:rFonts w:ascii="Verdana" w:hAnsi="Verdana"/>
          <w:b/>
        </w:rPr>
      </w:pPr>
      <w:r>
        <w:rPr>
          <w:rFonts w:ascii="Verdana" w:hAnsi="Verdana"/>
          <w:b/>
        </w:rPr>
        <w:tab/>
        <w:t>3</w:t>
      </w:r>
      <w:r>
        <w:rPr>
          <w:rFonts w:ascii="Verdana" w:hAnsi="Verdana"/>
          <w:b/>
        </w:rPr>
        <w:tab/>
      </w:r>
      <w:r w:rsidR="003A4CD7">
        <w:rPr>
          <w:rFonts w:ascii="Verdana" w:hAnsi="Verdana"/>
          <w:b/>
        </w:rPr>
        <w:t>Please confirm for which of the following purposes you intend to use own estimates for delta</w:t>
      </w:r>
    </w:p>
    <w:p w14:paraId="036341D7" w14:textId="3ABD8996" w:rsidR="00FA667E" w:rsidRPr="00FA667E" w:rsidRDefault="00FF41B6" w:rsidP="00FA667E">
      <w:pPr>
        <w:spacing w:before="80" w:after="80" w:line="240" w:lineRule="auto"/>
        <w:rPr>
          <w:rFonts w:eastAsia="Verdana" w:cs="Verdana"/>
          <w:sz w:val="18"/>
          <w:szCs w:val="18"/>
        </w:rPr>
      </w:pPr>
      <w:r w:rsidRPr="00FA667E">
        <w:rPr>
          <w:sz w:val="18"/>
          <w:szCs w:val="18"/>
        </w:rPr>
        <w:fldChar w:fldCharType="begin">
          <w:ffData>
            <w:name w:val="Check15"/>
            <w:enabled/>
            <w:calcOnExit w:val="0"/>
            <w:checkBox>
              <w:sizeAuto/>
              <w:default w:val="0"/>
            </w:checkBox>
          </w:ffData>
        </w:fldChar>
      </w:r>
      <w:r w:rsidRPr="00FA667E">
        <w:rPr>
          <w:sz w:val="18"/>
          <w:szCs w:val="18"/>
        </w:rPr>
        <w:instrText xml:space="preserve"> FORMCHECKBOX </w:instrText>
      </w:r>
      <w:r w:rsidR="00230012">
        <w:rPr>
          <w:sz w:val="18"/>
          <w:szCs w:val="18"/>
        </w:rPr>
      </w:r>
      <w:r w:rsidR="00230012">
        <w:rPr>
          <w:sz w:val="18"/>
          <w:szCs w:val="18"/>
        </w:rPr>
        <w:fldChar w:fldCharType="separate"/>
      </w:r>
      <w:r w:rsidRPr="00FA667E">
        <w:rPr>
          <w:sz w:val="18"/>
          <w:szCs w:val="18"/>
        </w:rPr>
        <w:fldChar w:fldCharType="end"/>
      </w:r>
      <w:r w:rsidRPr="00FA667E">
        <w:rPr>
          <w:sz w:val="18"/>
          <w:szCs w:val="18"/>
        </w:rPr>
        <w:t xml:space="preserve"> </w:t>
      </w:r>
      <w:r w:rsidR="00FA667E" w:rsidRPr="00FA667E">
        <w:rPr>
          <w:sz w:val="18"/>
          <w:szCs w:val="18"/>
        </w:rPr>
        <w:t xml:space="preserve">a. </w:t>
      </w:r>
      <w:r w:rsidR="00FA667E" w:rsidRPr="00FA667E">
        <w:rPr>
          <w:rFonts w:eastAsia="Verdana" w:cs="Verdana"/>
          <w:sz w:val="18"/>
          <w:szCs w:val="18"/>
        </w:rPr>
        <w:t xml:space="preserve">the standardised approach for options under UK CRR Article 329 </w:t>
      </w:r>
    </w:p>
    <w:p w14:paraId="61643660" w14:textId="5D6AB33B" w:rsidR="000C7F96" w:rsidRPr="00FA667E" w:rsidRDefault="00FF41B6" w:rsidP="00FA667E">
      <w:pPr>
        <w:spacing w:before="80" w:after="80" w:line="240" w:lineRule="auto"/>
        <w:rPr>
          <w:sz w:val="18"/>
          <w:szCs w:val="18"/>
        </w:rPr>
      </w:pPr>
      <w:r w:rsidRPr="00FA667E">
        <w:rPr>
          <w:sz w:val="18"/>
          <w:szCs w:val="18"/>
        </w:rPr>
        <w:fldChar w:fldCharType="begin">
          <w:ffData>
            <w:name w:val="Check15"/>
            <w:enabled/>
            <w:calcOnExit w:val="0"/>
            <w:checkBox>
              <w:sizeAuto/>
              <w:default w:val="0"/>
            </w:checkBox>
          </w:ffData>
        </w:fldChar>
      </w:r>
      <w:r w:rsidRPr="00FA667E">
        <w:rPr>
          <w:sz w:val="18"/>
          <w:szCs w:val="18"/>
        </w:rPr>
        <w:instrText xml:space="preserve"> FORMCHECKBOX </w:instrText>
      </w:r>
      <w:r w:rsidR="00230012">
        <w:rPr>
          <w:sz w:val="18"/>
          <w:szCs w:val="18"/>
        </w:rPr>
      </w:r>
      <w:r w:rsidR="00230012">
        <w:rPr>
          <w:sz w:val="18"/>
          <w:szCs w:val="18"/>
        </w:rPr>
        <w:fldChar w:fldCharType="separate"/>
      </w:r>
      <w:r w:rsidRPr="00FA667E">
        <w:rPr>
          <w:sz w:val="18"/>
          <w:szCs w:val="18"/>
        </w:rPr>
        <w:fldChar w:fldCharType="end"/>
      </w:r>
      <w:r w:rsidRPr="00FA667E">
        <w:rPr>
          <w:sz w:val="18"/>
          <w:szCs w:val="18"/>
        </w:rPr>
        <w:t xml:space="preserve"> </w:t>
      </w:r>
      <w:r w:rsidR="00FA667E" w:rsidRPr="00FA667E">
        <w:rPr>
          <w:sz w:val="18"/>
          <w:szCs w:val="18"/>
        </w:rPr>
        <w:t>b. the standardised approach for options under UK CRR Article 352(1)</w:t>
      </w:r>
    </w:p>
    <w:p w14:paraId="5C86DBC3" w14:textId="0523748A" w:rsidR="000C7F96" w:rsidRDefault="00FF41B6" w:rsidP="003C25D3">
      <w:pPr>
        <w:spacing w:before="80" w:after="80" w:line="240" w:lineRule="auto"/>
        <w:rPr>
          <w:sz w:val="18"/>
          <w:szCs w:val="18"/>
        </w:rPr>
      </w:pPr>
      <w:r w:rsidRPr="003C25D3">
        <w:rPr>
          <w:sz w:val="18"/>
          <w:szCs w:val="18"/>
        </w:rPr>
        <w:fldChar w:fldCharType="begin">
          <w:ffData>
            <w:name w:val="Check15"/>
            <w:enabled/>
            <w:calcOnExit w:val="0"/>
            <w:checkBox>
              <w:sizeAuto/>
              <w:default w:val="0"/>
            </w:checkBox>
          </w:ffData>
        </w:fldChar>
      </w:r>
      <w:r w:rsidRPr="003C25D3">
        <w:rPr>
          <w:sz w:val="18"/>
          <w:szCs w:val="18"/>
        </w:rPr>
        <w:instrText xml:space="preserve"> FORMCHECKBOX </w:instrText>
      </w:r>
      <w:r w:rsidR="00230012">
        <w:rPr>
          <w:sz w:val="18"/>
          <w:szCs w:val="18"/>
        </w:rPr>
      </w:r>
      <w:r w:rsidR="00230012">
        <w:rPr>
          <w:sz w:val="18"/>
          <w:szCs w:val="18"/>
        </w:rPr>
        <w:fldChar w:fldCharType="separate"/>
      </w:r>
      <w:r w:rsidRPr="003C25D3">
        <w:rPr>
          <w:sz w:val="18"/>
          <w:szCs w:val="18"/>
        </w:rPr>
        <w:fldChar w:fldCharType="end"/>
      </w:r>
      <w:r w:rsidRPr="003C25D3">
        <w:rPr>
          <w:sz w:val="18"/>
          <w:szCs w:val="18"/>
        </w:rPr>
        <w:t xml:space="preserve"> </w:t>
      </w:r>
      <w:r w:rsidR="003C25D3">
        <w:rPr>
          <w:sz w:val="18"/>
          <w:szCs w:val="18"/>
        </w:rPr>
        <w:t>c.</w:t>
      </w:r>
      <w:r w:rsidR="003C25D3" w:rsidRPr="003C25D3">
        <w:rPr>
          <w:sz w:val="18"/>
          <w:szCs w:val="18"/>
        </w:rPr>
        <w:t xml:space="preserve"> the standardised approach for options under UK CRR Article 358</w:t>
      </w:r>
    </w:p>
    <w:p w14:paraId="370D4FFB" w14:textId="420874CA" w:rsidR="003C25D3" w:rsidRDefault="003C25D3" w:rsidP="003C25D3">
      <w:pPr>
        <w:spacing w:before="80" w:after="80" w:line="240" w:lineRule="auto"/>
        <w:rPr>
          <w:sz w:val="18"/>
          <w:szCs w:val="18"/>
        </w:rPr>
      </w:pPr>
      <w:r w:rsidRPr="003C25D3">
        <w:rPr>
          <w:sz w:val="18"/>
          <w:szCs w:val="18"/>
        </w:rPr>
        <w:fldChar w:fldCharType="begin">
          <w:ffData>
            <w:name w:val="Check15"/>
            <w:enabled/>
            <w:calcOnExit w:val="0"/>
            <w:checkBox>
              <w:sizeAuto/>
              <w:default w:val="0"/>
            </w:checkBox>
          </w:ffData>
        </w:fldChar>
      </w:r>
      <w:r w:rsidRPr="003C25D3">
        <w:rPr>
          <w:sz w:val="18"/>
          <w:szCs w:val="18"/>
        </w:rPr>
        <w:instrText xml:space="preserve"> FORMCHECKBOX </w:instrText>
      </w:r>
      <w:r w:rsidR="00230012">
        <w:rPr>
          <w:sz w:val="18"/>
          <w:szCs w:val="18"/>
        </w:rPr>
      </w:r>
      <w:r w:rsidR="00230012">
        <w:rPr>
          <w:sz w:val="18"/>
          <w:szCs w:val="18"/>
        </w:rPr>
        <w:fldChar w:fldCharType="separate"/>
      </w:r>
      <w:r w:rsidRPr="003C25D3">
        <w:rPr>
          <w:sz w:val="18"/>
          <w:szCs w:val="18"/>
        </w:rPr>
        <w:fldChar w:fldCharType="end"/>
      </w:r>
      <w:r w:rsidRPr="003C25D3">
        <w:rPr>
          <w:sz w:val="18"/>
          <w:szCs w:val="18"/>
        </w:rPr>
        <w:t xml:space="preserve"> </w:t>
      </w:r>
      <w:r>
        <w:rPr>
          <w:sz w:val="18"/>
          <w:szCs w:val="18"/>
        </w:rPr>
        <w:t>d.</w:t>
      </w:r>
      <w:r w:rsidRPr="003C25D3">
        <w:rPr>
          <w:sz w:val="18"/>
          <w:szCs w:val="18"/>
        </w:rPr>
        <w:t xml:space="preserve"> calculating TCD own funds requirement (supervisory delta)</w:t>
      </w:r>
    </w:p>
    <w:p w14:paraId="7E209D0F" w14:textId="77777777" w:rsidR="00093BA0" w:rsidRDefault="00093BA0" w:rsidP="00093BA0">
      <w:pPr>
        <w:rPr>
          <w:i/>
          <w:iCs/>
          <w:sz w:val="18"/>
          <w:szCs w:val="18"/>
        </w:rPr>
      </w:pPr>
    </w:p>
    <w:p w14:paraId="6EDE2B82" w14:textId="4486B027" w:rsidR="00093BA0" w:rsidRPr="00093BA0" w:rsidRDefault="00093BA0" w:rsidP="00093BA0">
      <w:pPr>
        <w:rPr>
          <w:i/>
          <w:iCs/>
          <w:sz w:val="18"/>
          <w:szCs w:val="18"/>
        </w:rPr>
      </w:pPr>
      <w:r w:rsidRPr="00093BA0">
        <w:rPr>
          <w:i/>
          <w:iCs/>
          <w:sz w:val="18"/>
          <w:szCs w:val="18"/>
        </w:rPr>
        <w:t xml:space="preserve">Note: Article 329, 352(1) and 358 UK CRR as applicable </w:t>
      </w:r>
      <w:proofErr w:type="gramStart"/>
      <w:r w:rsidRPr="00093BA0">
        <w:rPr>
          <w:i/>
          <w:iCs/>
          <w:sz w:val="18"/>
          <w:szCs w:val="18"/>
        </w:rPr>
        <w:t>at</w:t>
      </w:r>
      <w:proofErr w:type="gramEnd"/>
      <w:r w:rsidRPr="00093BA0">
        <w:rPr>
          <w:i/>
          <w:iCs/>
          <w:sz w:val="18"/>
          <w:szCs w:val="18"/>
        </w:rPr>
        <w:t xml:space="preserve"> 31 December 2021. </w:t>
      </w:r>
    </w:p>
    <w:p w14:paraId="369F6369" w14:textId="7DBFAE05" w:rsidR="00093BA0" w:rsidRDefault="00093BA0" w:rsidP="00093BA0">
      <w:pPr>
        <w:pStyle w:val="Question"/>
        <w:keepNext/>
        <w:rPr>
          <w:rFonts w:ascii="Verdana" w:hAnsi="Verdana"/>
          <w:b/>
        </w:rPr>
      </w:pPr>
      <w:r>
        <w:rPr>
          <w:rFonts w:ascii="Verdana" w:hAnsi="Verdana"/>
          <w:b/>
        </w:rPr>
        <w:tab/>
        <w:t>4</w:t>
      </w:r>
      <w:r>
        <w:rPr>
          <w:rFonts w:ascii="Verdana" w:hAnsi="Verdana"/>
          <w:b/>
        </w:rPr>
        <w:tab/>
      </w:r>
      <w:r w:rsidRPr="00B24856">
        <w:rPr>
          <w:rFonts w:ascii="Verdana" w:hAnsi="Verdana"/>
          <w:b/>
        </w:rPr>
        <w:t xml:space="preserve">Please confirm </w:t>
      </w:r>
      <w:r>
        <w:rPr>
          <w:rFonts w:ascii="Verdana" w:hAnsi="Verdana"/>
          <w:b/>
        </w:rPr>
        <w:t>the basis on which this notification is made (select one)</w:t>
      </w:r>
    </w:p>
    <w:p w14:paraId="541EF8C1" w14:textId="77777777" w:rsidR="003C7E4F" w:rsidRDefault="00093BA0" w:rsidP="00093BA0">
      <w:pPr>
        <w:pStyle w:val="QsyesnoCharChar"/>
        <w:keepNext/>
        <w:rPr>
          <w:rFonts w:ascii="Verdana" w:eastAsia="Verdana" w:hAnsi="Verdana" w:cs="Verdana"/>
          <w:szCs w:val="18"/>
        </w:rPr>
      </w:pPr>
      <w:r w:rsidRPr="00CF0CB4">
        <w:rPr>
          <w:rFonts w:ascii="Verdana" w:eastAsia="Verdana" w:hAnsi="Verdana" w:cs="Verdana"/>
          <w:szCs w:val="18"/>
        </w:rPr>
        <w:fldChar w:fldCharType="begin">
          <w:ffData>
            <w:name w:val="Check15"/>
            <w:enabled/>
            <w:calcOnExit w:val="0"/>
            <w:checkBox>
              <w:sizeAuto/>
              <w:default w:val="0"/>
            </w:checkBox>
          </w:ffData>
        </w:fldChar>
      </w:r>
      <w:r w:rsidRPr="00CF0CB4">
        <w:rPr>
          <w:rFonts w:ascii="Verdana" w:eastAsia="Verdana" w:hAnsi="Verdana" w:cs="Verdana"/>
          <w:szCs w:val="18"/>
        </w:rPr>
        <w:instrText xml:space="preserve"> FORMCHECKBOX </w:instrText>
      </w:r>
      <w:r w:rsidR="00230012">
        <w:rPr>
          <w:rFonts w:ascii="Verdana" w:eastAsia="Verdana" w:hAnsi="Verdana" w:cs="Verdana"/>
          <w:szCs w:val="18"/>
        </w:rPr>
      </w:r>
      <w:r w:rsidR="00230012">
        <w:rPr>
          <w:rFonts w:ascii="Verdana" w:eastAsia="Verdana" w:hAnsi="Verdana" w:cs="Verdana"/>
          <w:szCs w:val="18"/>
        </w:rPr>
        <w:fldChar w:fldCharType="separate"/>
      </w:r>
      <w:r w:rsidRPr="00CF0CB4">
        <w:rPr>
          <w:rFonts w:ascii="Verdana" w:eastAsia="Verdana" w:hAnsi="Verdana" w:cs="Verdana"/>
          <w:szCs w:val="18"/>
        </w:rPr>
        <w:fldChar w:fldCharType="end"/>
      </w:r>
      <w:r w:rsidRPr="00CF0CB4">
        <w:rPr>
          <w:rFonts w:ascii="Verdana" w:eastAsia="Verdana" w:hAnsi="Verdana" w:cs="Verdana"/>
          <w:szCs w:val="18"/>
        </w:rPr>
        <w:t xml:space="preserve"> </w:t>
      </w:r>
      <w:r w:rsidR="00CF0CB4" w:rsidRPr="00CF0CB4">
        <w:rPr>
          <w:rFonts w:ascii="Verdana" w:eastAsia="Verdana" w:hAnsi="Verdana" w:cs="Verdana"/>
          <w:szCs w:val="18"/>
        </w:rPr>
        <w:t xml:space="preserve">Individual basis for each MIFIDPRU investment firm covered by this notification </w:t>
      </w:r>
    </w:p>
    <w:p w14:paraId="333378FE" w14:textId="77777777" w:rsidR="00145604" w:rsidRDefault="00093BA0" w:rsidP="003C7E4F">
      <w:pPr>
        <w:pStyle w:val="QsyesnoCharChar"/>
        <w:keepNext/>
        <w:ind w:left="284" w:hanging="284"/>
        <w:rPr>
          <w:rFonts w:ascii="Verdana" w:eastAsia="Verdana" w:hAnsi="Verdana" w:cs="Verdana"/>
          <w:szCs w:val="18"/>
        </w:rPr>
      </w:pPr>
      <w:r w:rsidRPr="00CF0CB4">
        <w:rPr>
          <w:rFonts w:ascii="Verdana" w:eastAsia="Verdana" w:hAnsi="Verdana" w:cs="Verdana"/>
          <w:szCs w:val="18"/>
        </w:rPr>
        <w:fldChar w:fldCharType="begin">
          <w:ffData>
            <w:name w:val="Check15"/>
            <w:enabled/>
            <w:calcOnExit w:val="0"/>
            <w:checkBox>
              <w:sizeAuto/>
              <w:default w:val="0"/>
            </w:checkBox>
          </w:ffData>
        </w:fldChar>
      </w:r>
      <w:r w:rsidRPr="00CF0CB4">
        <w:rPr>
          <w:rFonts w:ascii="Verdana" w:eastAsia="Verdana" w:hAnsi="Verdana" w:cs="Verdana"/>
          <w:szCs w:val="18"/>
        </w:rPr>
        <w:instrText xml:space="preserve"> FORMCHECKBOX </w:instrText>
      </w:r>
      <w:r w:rsidR="00230012">
        <w:rPr>
          <w:rFonts w:ascii="Verdana" w:eastAsia="Verdana" w:hAnsi="Verdana" w:cs="Verdana"/>
          <w:szCs w:val="18"/>
        </w:rPr>
      </w:r>
      <w:r w:rsidR="00230012">
        <w:rPr>
          <w:rFonts w:ascii="Verdana" w:eastAsia="Verdana" w:hAnsi="Verdana" w:cs="Verdana"/>
          <w:szCs w:val="18"/>
        </w:rPr>
        <w:fldChar w:fldCharType="separate"/>
      </w:r>
      <w:r w:rsidRPr="00CF0CB4">
        <w:rPr>
          <w:rFonts w:ascii="Verdana" w:eastAsia="Verdana" w:hAnsi="Verdana" w:cs="Verdana"/>
          <w:szCs w:val="18"/>
        </w:rPr>
        <w:fldChar w:fldCharType="end"/>
      </w:r>
      <w:r w:rsidRPr="00CF0CB4">
        <w:rPr>
          <w:rFonts w:ascii="Verdana" w:eastAsia="Verdana" w:hAnsi="Verdana" w:cs="Verdana"/>
          <w:szCs w:val="18"/>
        </w:rPr>
        <w:t xml:space="preserve"> </w:t>
      </w:r>
      <w:r w:rsidR="00A93223" w:rsidRPr="00A93223">
        <w:rPr>
          <w:rFonts w:ascii="Verdana" w:eastAsia="Verdana" w:hAnsi="Verdana" w:cs="Verdana"/>
          <w:szCs w:val="18"/>
        </w:rPr>
        <w:t>Consolidated basis of a UK parent entity</w:t>
      </w:r>
      <w:r w:rsidR="00D0766D">
        <w:rPr>
          <w:rFonts w:ascii="Verdana" w:eastAsia="Verdana" w:hAnsi="Verdana" w:cs="Verdana"/>
          <w:szCs w:val="18"/>
        </w:rPr>
        <w:t xml:space="preserve"> </w:t>
      </w:r>
    </w:p>
    <w:p w14:paraId="1CDD8904" w14:textId="58B575E6" w:rsidR="00093BA0" w:rsidRDefault="00145604" w:rsidP="003C7E4F">
      <w:pPr>
        <w:pStyle w:val="QsyesnoCharChar"/>
        <w:keepNext/>
        <w:ind w:left="284" w:hanging="284"/>
        <w:rPr>
          <w:rFonts w:ascii="Verdana" w:eastAsia="Verdana" w:hAnsi="Verdana" w:cs="Verdana"/>
          <w:szCs w:val="18"/>
        </w:rPr>
      </w:pPr>
      <w:r>
        <w:rPr>
          <w:rFonts w:ascii="Verdana" w:eastAsia="Verdana" w:hAnsi="Verdana" w:cs="Verdana"/>
          <w:szCs w:val="18"/>
        </w:rPr>
        <w:tab/>
      </w:r>
      <w:r w:rsidR="00D0766D" w:rsidRPr="003C7E4F">
        <w:rPr>
          <w:rFonts w:ascii="Verdana" w:eastAsia="Verdana" w:hAnsi="Verdana" w:cs="Verdana"/>
          <w:szCs w:val="18"/>
        </w:rPr>
        <w:t>Where the model will be used to estimate delta only for derivatives included in the consolidated situation, but not held by an individual MIFIDPRU investment firm.</w:t>
      </w:r>
    </w:p>
    <w:p w14:paraId="6594124D" w14:textId="77777777" w:rsidR="00145604" w:rsidRDefault="00A93223" w:rsidP="003C7E4F">
      <w:pPr>
        <w:pStyle w:val="QsyesnoCharChar"/>
        <w:keepNext/>
        <w:ind w:left="284" w:hanging="284"/>
        <w:rPr>
          <w:rFonts w:ascii="Verdana" w:eastAsia="Verdana" w:hAnsi="Verdana" w:cs="Verdana"/>
          <w:szCs w:val="18"/>
        </w:rPr>
      </w:pPr>
      <w:r w:rsidRPr="00CF0CB4">
        <w:rPr>
          <w:rFonts w:ascii="Verdana" w:eastAsia="Verdana" w:hAnsi="Verdana" w:cs="Verdana"/>
          <w:szCs w:val="18"/>
        </w:rPr>
        <w:fldChar w:fldCharType="begin">
          <w:ffData>
            <w:name w:val="Check15"/>
            <w:enabled/>
            <w:calcOnExit w:val="0"/>
            <w:checkBox>
              <w:sizeAuto/>
              <w:default w:val="0"/>
            </w:checkBox>
          </w:ffData>
        </w:fldChar>
      </w:r>
      <w:r w:rsidRPr="00CF0CB4">
        <w:rPr>
          <w:rFonts w:ascii="Verdana" w:eastAsia="Verdana" w:hAnsi="Verdana" w:cs="Verdana"/>
          <w:szCs w:val="18"/>
        </w:rPr>
        <w:instrText xml:space="preserve"> FORMCHECKBOX </w:instrText>
      </w:r>
      <w:r w:rsidR="00230012">
        <w:rPr>
          <w:rFonts w:ascii="Verdana" w:eastAsia="Verdana" w:hAnsi="Verdana" w:cs="Verdana"/>
          <w:szCs w:val="18"/>
        </w:rPr>
      </w:r>
      <w:r w:rsidR="00230012">
        <w:rPr>
          <w:rFonts w:ascii="Verdana" w:eastAsia="Verdana" w:hAnsi="Verdana" w:cs="Verdana"/>
          <w:szCs w:val="18"/>
        </w:rPr>
        <w:fldChar w:fldCharType="separate"/>
      </w:r>
      <w:r w:rsidRPr="00CF0CB4">
        <w:rPr>
          <w:rFonts w:ascii="Verdana" w:eastAsia="Verdana" w:hAnsi="Verdana" w:cs="Verdana"/>
          <w:szCs w:val="18"/>
        </w:rPr>
        <w:fldChar w:fldCharType="end"/>
      </w:r>
      <w:r w:rsidRPr="00CF0CB4">
        <w:rPr>
          <w:rFonts w:ascii="Verdana" w:eastAsia="Verdana" w:hAnsi="Verdana" w:cs="Verdana"/>
          <w:szCs w:val="18"/>
        </w:rPr>
        <w:t xml:space="preserve"> </w:t>
      </w:r>
      <w:r w:rsidR="00B30AAD" w:rsidRPr="00B30AAD">
        <w:rPr>
          <w:rFonts w:ascii="Verdana" w:eastAsia="Verdana" w:hAnsi="Verdana" w:cs="Verdana"/>
          <w:szCs w:val="18"/>
        </w:rPr>
        <w:t>Individual and consolidated basis</w:t>
      </w:r>
      <w:r w:rsidR="003C7E4F">
        <w:rPr>
          <w:rFonts w:ascii="Verdana" w:eastAsia="Verdana" w:hAnsi="Verdana" w:cs="Verdana"/>
          <w:szCs w:val="18"/>
        </w:rPr>
        <w:t xml:space="preserve"> </w:t>
      </w:r>
    </w:p>
    <w:p w14:paraId="50441B82" w14:textId="7C8EFBF8" w:rsidR="00A93223" w:rsidRPr="00A93223" w:rsidRDefault="00145604" w:rsidP="003C7E4F">
      <w:pPr>
        <w:pStyle w:val="QsyesnoCharChar"/>
        <w:keepNext/>
        <w:ind w:left="284" w:hanging="284"/>
        <w:rPr>
          <w:rFonts w:ascii="Verdana" w:eastAsia="Verdana" w:hAnsi="Verdana" w:cs="Verdana"/>
          <w:szCs w:val="18"/>
        </w:rPr>
      </w:pPr>
      <w:r>
        <w:rPr>
          <w:rFonts w:ascii="Verdana" w:eastAsia="Verdana" w:hAnsi="Verdana" w:cs="Verdana"/>
          <w:szCs w:val="18"/>
        </w:rPr>
        <w:tab/>
      </w:r>
      <w:r w:rsidR="003C7E4F" w:rsidRPr="003C7E4F">
        <w:rPr>
          <w:rFonts w:ascii="Verdana" w:eastAsia="Verdana" w:hAnsi="Verdana" w:cs="Verdana"/>
          <w:szCs w:val="18"/>
        </w:rPr>
        <w:t>Where the same model is used to estimate delta for the same type of derivatives at both levels.</w:t>
      </w:r>
    </w:p>
    <w:p w14:paraId="54922C07" w14:textId="1805CCD8" w:rsidR="000C7F96" w:rsidRPr="00B24856" w:rsidRDefault="008C47B8" w:rsidP="00B24856">
      <w:pPr>
        <w:pStyle w:val="Question"/>
        <w:keepNext/>
        <w:rPr>
          <w:rFonts w:ascii="Verdana" w:hAnsi="Verdana"/>
          <w:b/>
        </w:rPr>
      </w:pPr>
      <w:r>
        <w:rPr>
          <w:rFonts w:ascii="Verdana" w:hAnsi="Verdana"/>
          <w:b/>
        </w:rPr>
        <w:tab/>
        <w:t>5</w:t>
      </w:r>
      <w:r w:rsidR="00B24856">
        <w:rPr>
          <w:rFonts w:ascii="Verdana" w:hAnsi="Verdana"/>
          <w:b/>
        </w:rPr>
        <w:tab/>
      </w:r>
      <w:r w:rsidR="000C7F96" w:rsidRPr="00B24856">
        <w:rPr>
          <w:rFonts w:ascii="Verdana" w:hAnsi="Verdana"/>
          <w:b/>
        </w:rPr>
        <w:t>For notifications on consolidated basis, please specify the FRN and name of the consolidating UK parent entity.</w:t>
      </w:r>
    </w:p>
    <w:tbl>
      <w:tblPr>
        <w:tblStyle w:val="TableGrid35"/>
        <w:tblW w:w="0" w:type="auto"/>
        <w:tblInd w:w="-5" w:type="dxa"/>
        <w:tblLook w:val="04A0" w:firstRow="1" w:lastRow="0" w:firstColumn="1" w:lastColumn="0" w:noHBand="0" w:noVBand="1"/>
      </w:tblPr>
      <w:tblGrid>
        <w:gridCol w:w="1418"/>
        <w:gridCol w:w="6662"/>
      </w:tblGrid>
      <w:tr w:rsidR="000C7F96" w:rsidRPr="00E30202" w14:paraId="23CC7D1D" w14:textId="77777777" w:rsidTr="00B24856">
        <w:tc>
          <w:tcPr>
            <w:tcW w:w="1418" w:type="dxa"/>
          </w:tcPr>
          <w:p w14:paraId="06AFDC04" w14:textId="77777777" w:rsidR="000C7F96" w:rsidRPr="00E30202" w:rsidRDefault="000C7F96" w:rsidP="00CC08EC">
            <w:pPr>
              <w:spacing w:before="60" w:after="60"/>
            </w:pPr>
            <w:r w:rsidRPr="00E30202">
              <w:t xml:space="preserve">FRN </w:t>
            </w:r>
          </w:p>
        </w:tc>
        <w:tc>
          <w:tcPr>
            <w:tcW w:w="6662" w:type="dxa"/>
          </w:tcPr>
          <w:p w14:paraId="23984645" w14:textId="079582B3" w:rsidR="000C7F96" w:rsidRPr="00E30202" w:rsidRDefault="00B24856" w:rsidP="00CC08EC">
            <w:pPr>
              <w:spacing w:before="60" w:after="60"/>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r w:rsidR="000C7F96" w:rsidRPr="00E30202" w14:paraId="6F184AD5" w14:textId="77777777" w:rsidTr="00B24856">
        <w:tc>
          <w:tcPr>
            <w:tcW w:w="1418" w:type="dxa"/>
          </w:tcPr>
          <w:p w14:paraId="76E89647" w14:textId="77777777" w:rsidR="000C7F96" w:rsidRPr="00E30202" w:rsidRDefault="000C7F96" w:rsidP="00CC08EC">
            <w:pPr>
              <w:spacing w:before="60" w:after="60"/>
            </w:pPr>
            <w:r w:rsidRPr="00E30202">
              <w:t xml:space="preserve">Name </w:t>
            </w:r>
          </w:p>
        </w:tc>
        <w:tc>
          <w:tcPr>
            <w:tcW w:w="6662" w:type="dxa"/>
          </w:tcPr>
          <w:p w14:paraId="53DA0C57" w14:textId="0DC3C560" w:rsidR="000C7F96" w:rsidRPr="00E30202" w:rsidRDefault="00B24856" w:rsidP="00CC08EC">
            <w:pPr>
              <w:spacing w:before="60" w:after="60"/>
            </w:pPr>
            <w:r w:rsidRPr="009E3634">
              <w:rPr>
                <w:sz w:val="18"/>
                <w:szCs w:val="18"/>
              </w:rPr>
              <w:fldChar w:fldCharType="begin">
                <w:ffData>
                  <w:name w:val="Text1"/>
                  <w:enabled/>
                  <w:calcOnExit w:val="0"/>
                  <w:textInput/>
                </w:ffData>
              </w:fldChar>
            </w:r>
            <w:r w:rsidRPr="009E3634">
              <w:rPr>
                <w:sz w:val="18"/>
                <w:szCs w:val="18"/>
              </w:rPr>
              <w:instrText xml:space="preserve"> FORMTEXT </w:instrText>
            </w:r>
            <w:r w:rsidRPr="009E3634">
              <w:rPr>
                <w:sz w:val="18"/>
                <w:szCs w:val="18"/>
              </w:rPr>
            </w:r>
            <w:r w:rsidRPr="009E3634">
              <w:rPr>
                <w:sz w:val="18"/>
                <w:szCs w:val="18"/>
              </w:rPr>
              <w:fldChar w:fldCharType="separate"/>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t> </w:t>
            </w:r>
            <w:r w:rsidRPr="009E3634">
              <w:rPr>
                <w:sz w:val="18"/>
                <w:szCs w:val="18"/>
              </w:rPr>
              <w:fldChar w:fldCharType="end"/>
            </w:r>
          </w:p>
        </w:tc>
      </w:tr>
    </w:tbl>
    <w:p w14:paraId="2F6AB509" w14:textId="77777777" w:rsidR="00021B19" w:rsidRDefault="00021B19">
      <w:pPr>
        <w:spacing w:line="240" w:lineRule="auto"/>
        <w:rPr>
          <w:rFonts w:eastAsia="Times New Roman"/>
          <w:b/>
          <w:sz w:val="18"/>
        </w:rPr>
      </w:pPr>
      <w:r>
        <w:rPr>
          <w:b/>
        </w:rPr>
        <w:br w:type="page"/>
      </w:r>
    </w:p>
    <w:p w14:paraId="644D916E" w14:textId="65E02FE7" w:rsidR="00CC1C1B" w:rsidRDefault="00021B19" w:rsidP="00CC1C1B">
      <w:pPr>
        <w:pStyle w:val="Question"/>
        <w:keepNext/>
        <w:rPr>
          <w:rFonts w:ascii="Verdana" w:hAnsi="Verdana"/>
          <w:b/>
        </w:rPr>
      </w:pPr>
      <w:r>
        <w:rPr>
          <w:rFonts w:ascii="Verdana" w:hAnsi="Verdana"/>
          <w:b/>
        </w:rPr>
        <w:lastRenderedPageBreak/>
        <w:tab/>
        <w:t>6</w:t>
      </w:r>
      <w:r>
        <w:rPr>
          <w:rFonts w:ascii="Verdana" w:hAnsi="Verdana"/>
          <w:b/>
        </w:rPr>
        <w:tab/>
      </w:r>
      <w:r w:rsidR="002509F5" w:rsidRPr="002509F5">
        <w:rPr>
          <w:rFonts w:ascii="Verdana" w:hAnsi="Verdana"/>
          <w:b/>
        </w:rPr>
        <w:t>The pricing model used to calculate delta estimates is required to meet the following minimum standards set out in MIFIDPRU 4.12.12G to MIFIDPRU 4.12.18G for each type of option (and as modified by MIFIDPRU 4.14.21R for supervisory delta):</w:t>
      </w:r>
    </w:p>
    <w:p w14:paraId="7A85FE62" w14:textId="28B86B03" w:rsidR="002509F5" w:rsidRDefault="002509F5" w:rsidP="00001349">
      <w:pPr>
        <w:pStyle w:val="ListParagraph"/>
        <w:numPr>
          <w:ilvl w:val="0"/>
          <w:numId w:val="12"/>
        </w:numPr>
        <w:rPr>
          <w:sz w:val="18"/>
          <w:szCs w:val="18"/>
        </w:rPr>
      </w:pPr>
      <w:r w:rsidRPr="00DE5618">
        <w:t xml:space="preserve">The level of sophistication of the pricing model is </w:t>
      </w:r>
      <w:r w:rsidRPr="00001349">
        <w:rPr>
          <w:sz w:val="18"/>
          <w:szCs w:val="18"/>
        </w:rPr>
        <w:t xml:space="preserve">proportionate to the complexity and risk of each option, and the overall risk of the firm’s/group’s options trading business. </w:t>
      </w:r>
    </w:p>
    <w:p w14:paraId="45EE26C2" w14:textId="77777777" w:rsidR="00270BBE" w:rsidRPr="00001349" w:rsidRDefault="00270BBE" w:rsidP="00270BBE">
      <w:pPr>
        <w:pStyle w:val="ListParagraph"/>
        <w:rPr>
          <w:sz w:val="18"/>
          <w:szCs w:val="18"/>
        </w:rPr>
      </w:pPr>
    </w:p>
    <w:p w14:paraId="017CFE80" w14:textId="5C51C40E" w:rsidR="002509F5" w:rsidRDefault="002509F5" w:rsidP="00001349">
      <w:pPr>
        <w:pStyle w:val="ListParagraph"/>
        <w:numPr>
          <w:ilvl w:val="0"/>
          <w:numId w:val="12"/>
        </w:numPr>
        <w:rPr>
          <w:sz w:val="18"/>
          <w:szCs w:val="18"/>
        </w:rPr>
      </w:pPr>
      <w:r w:rsidRPr="00001349">
        <w:rPr>
          <w:sz w:val="18"/>
          <w:szCs w:val="18"/>
        </w:rPr>
        <w:t>Delta is re-calculated at least daily, and promptly following significant movements in the market parameters used as inputs to calculate delta.</w:t>
      </w:r>
    </w:p>
    <w:p w14:paraId="3FBE6942" w14:textId="77777777" w:rsidR="00270BBE" w:rsidRPr="00270BBE" w:rsidRDefault="00270BBE" w:rsidP="00270BBE">
      <w:pPr>
        <w:pStyle w:val="ListParagraph"/>
        <w:rPr>
          <w:sz w:val="18"/>
          <w:szCs w:val="18"/>
        </w:rPr>
      </w:pPr>
    </w:p>
    <w:p w14:paraId="333C2295" w14:textId="77777777" w:rsidR="002509F5" w:rsidRPr="00001349" w:rsidRDefault="002509F5" w:rsidP="00001349">
      <w:pPr>
        <w:pStyle w:val="ListParagraph"/>
        <w:numPr>
          <w:ilvl w:val="0"/>
          <w:numId w:val="12"/>
        </w:numPr>
        <w:rPr>
          <w:sz w:val="18"/>
          <w:szCs w:val="18"/>
        </w:rPr>
      </w:pPr>
      <w:r w:rsidRPr="00001349">
        <w:rPr>
          <w:sz w:val="18"/>
          <w:szCs w:val="18"/>
        </w:rPr>
        <w:t xml:space="preserve">The pricing model used to calculate delta: </w:t>
      </w:r>
    </w:p>
    <w:p w14:paraId="25077CCF" w14:textId="77777777" w:rsidR="002509F5" w:rsidRPr="00001349" w:rsidRDefault="002509F5" w:rsidP="00001349">
      <w:pPr>
        <w:pStyle w:val="ListParagraph"/>
        <w:numPr>
          <w:ilvl w:val="1"/>
          <w:numId w:val="13"/>
        </w:numPr>
        <w:rPr>
          <w:sz w:val="18"/>
          <w:szCs w:val="18"/>
        </w:rPr>
      </w:pPr>
      <w:r w:rsidRPr="00001349">
        <w:rPr>
          <w:sz w:val="18"/>
          <w:szCs w:val="18"/>
        </w:rPr>
        <w:t xml:space="preserve">is based on appropriate assumptions that have been assessed and challenged by suitably qualified parties independent of the development </w:t>
      </w:r>
      <w:proofErr w:type="gramStart"/>
      <w:r w:rsidRPr="00001349">
        <w:rPr>
          <w:sz w:val="18"/>
          <w:szCs w:val="18"/>
        </w:rPr>
        <w:t>process;</w:t>
      </w:r>
      <w:proofErr w:type="gramEnd"/>
      <w:r w:rsidRPr="00001349">
        <w:rPr>
          <w:sz w:val="18"/>
          <w:szCs w:val="18"/>
        </w:rPr>
        <w:t xml:space="preserve"> </w:t>
      </w:r>
    </w:p>
    <w:p w14:paraId="2B4BC58A" w14:textId="77777777" w:rsidR="002509F5" w:rsidRPr="00001349" w:rsidRDefault="002509F5" w:rsidP="00001349">
      <w:pPr>
        <w:pStyle w:val="ListParagraph"/>
        <w:numPr>
          <w:ilvl w:val="1"/>
          <w:numId w:val="13"/>
        </w:numPr>
        <w:rPr>
          <w:sz w:val="18"/>
          <w:szCs w:val="18"/>
        </w:rPr>
      </w:pPr>
      <w:r w:rsidRPr="00001349">
        <w:rPr>
          <w:sz w:val="18"/>
          <w:szCs w:val="18"/>
        </w:rPr>
        <w:t>has been independently tested, including validation of the mathematics, assumptions, and software implementation; and</w:t>
      </w:r>
    </w:p>
    <w:p w14:paraId="14E60109" w14:textId="77777777" w:rsidR="002509F5" w:rsidRPr="00001349" w:rsidRDefault="002509F5" w:rsidP="00001349">
      <w:pPr>
        <w:pStyle w:val="ListParagraph"/>
        <w:numPr>
          <w:ilvl w:val="1"/>
          <w:numId w:val="13"/>
        </w:numPr>
        <w:rPr>
          <w:sz w:val="18"/>
          <w:szCs w:val="18"/>
        </w:rPr>
      </w:pPr>
      <w:r w:rsidRPr="00001349">
        <w:rPr>
          <w:sz w:val="18"/>
          <w:szCs w:val="18"/>
        </w:rPr>
        <w:t>has been developed or approved independently of the trading desk.</w:t>
      </w:r>
    </w:p>
    <w:p w14:paraId="4DE81FB5" w14:textId="77777777" w:rsidR="00270BBE" w:rsidRDefault="00270BBE" w:rsidP="00270BBE">
      <w:pPr>
        <w:pStyle w:val="ListParagraph"/>
        <w:rPr>
          <w:sz w:val="18"/>
          <w:szCs w:val="18"/>
        </w:rPr>
      </w:pPr>
    </w:p>
    <w:p w14:paraId="11891F5E" w14:textId="77777777" w:rsidR="00270BBE" w:rsidRDefault="002509F5" w:rsidP="00001349">
      <w:pPr>
        <w:pStyle w:val="ListParagraph"/>
        <w:numPr>
          <w:ilvl w:val="0"/>
          <w:numId w:val="12"/>
        </w:numPr>
        <w:rPr>
          <w:sz w:val="18"/>
          <w:szCs w:val="18"/>
        </w:rPr>
      </w:pPr>
      <w:r w:rsidRPr="00270BBE">
        <w:rPr>
          <w:sz w:val="18"/>
          <w:szCs w:val="18"/>
        </w:rPr>
        <w:t>Where available, generally accepted industry standard pricing models, such as for relatively simple options, have been used for the calculation of own deltas.</w:t>
      </w:r>
    </w:p>
    <w:p w14:paraId="0EE34C11" w14:textId="77777777" w:rsidR="00270BBE" w:rsidRDefault="00270BBE" w:rsidP="00270BBE">
      <w:pPr>
        <w:pStyle w:val="ListParagraph"/>
        <w:rPr>
          <w:sz w:val="18"/>
          <w:szCs w:val="18"/>
        </w:rPr>
      </w:pPr>
    </w:p>
    <w:p w14:paraId="7CD3D54F" w14:textId="40E9F01B" w:rsidR="002509F5" w:rsidRDefault="002509F5" w:rsidP="00001349">
      <w:pPr>
        <w:pStyle w:val="ListParagraph"/>
        <w:numPr>
          <w:ilvl w:val="0"/>
          <w:numId w:val="12"/>
        </w:numPr>
        <w:rPr>
          <w:sz w:val="18"/>
          <w:szCs w:val="18"/>
        </w:rPr>
      </w:pPr>
      <w:r w:rsidRPr="00270BBE">
        <w:rPr>
          <w:sz w:val="18"/>
          <w:szCs w:val="18"/>
        </w:rPr>
        <w:t>The IT systems used to calculate delta are sufficient to ensure that delta can be calculated accurately and reliably.</w:t>
      </w:r>
    </w:p>
    <w:p w14:paraId="324C3A26" w14:textId="77777777" w:rsidR="00270BBE" w:rsidRPr="00270BBE" w:rsidRDefault="00270BBE" w:rsidP="00270BBE">
      <w:pPr>
        <w:pStyle w:val="ListParagraph"/>
        <w:rPr>
          <w:sz w:val="18"/>
          <w:szCs w:val="18"/>
        </w:rPr>
      </w:pPr>
    </w:p>
    <w:p w14:paraId="65AB27A4" w14:textId="77777777" w:rsidR="002509F5" w:rsidRPr="00001349" w:rsidRDefault="002509F5" w:rsidP="00001349">
      <w:pPr>
        <w:pStyle w:val="ListParagraph"/>
        <w:numPr>
          <w:ilvl w:val="0"/>
          <w:numId w:val="12"/>
        </w:numPr>
        <w:rPr>
          <w:sz w:val="18"/>
          <w:szCs w:val="18"/>
        </w:rPr>
      </w:pPr>
      <w:r w:rsidRPr="00001349">
        <w:rPr>
          <w:sz w:val="18"/>
          <w:szCs w:val="18"/>
        </w:rPr>
        <w:t xml:space="preserve">Adequate systems and controls are in place when using a pricing model to calculate a delta. This includes the following documented policies and procedures: </w:t>
      </w:r>
    </w:p>
    <w:p w14:paraId="721CA6CD" w14:textId="77777777" w:rsidR="002509F5" w:rsidRPr="00001349" w:rsidRDefault="002509F5" w:rsidP="00455019">
      <w:pPr>
        <w:pStyle w:val="ListParagraph"/>
        <w:numPr>
          <w:ilvl w:val="0"/>
          <w:numId w:val="14"/>
        </w:numPr>
        <w:rPr>
          <w:sz w:val="18"/>
          <w:szCs w:val="18"/>
        </w:rPr>
      </w:pPr>
      <w:r w:rsidRPr="00001349">
        <w:rPr>
          <w:sz w:val="18"/>
          <w:szCs w:val="18"/>
        </w:rPr>
        <w:t xml:space="preserve">clearly defined responsibilities of the various areas involved in the </w:t>
      </w:r>
      <w:proofErr w:type="gramStart"/>
      <w:r w:rsidRPr="00001349">
        <w:rPr>
          <w:sz w:val="18"/>
          <w:szCs w:val="18"/>
        </w:rPr>
        <w:t>calculation;</w:t>
      </w:r>
      <w:proofErr w:type="gramEnd"/>
      <w:r w:rsidRPr="00001349">
        <w:rPr>
          <w:sz w:val="18"/>
          <w:szCs w:val="18"/>
        </w:rPr>
        <w:t xml:space="preserve"> </w:t>
      </w:r>
    </w:p>
    <w:p w14:paraId="5037F9B6" w14:textId="77777777" w:rsidR="002509F5" w:rsidRPr="00001349" w:rsidRDefault="002509F5" w:rsidP="00455019">
      <w:pPr>
        <w:pStyle w:val="ListParagraph"/>
        <w:numPr>
          <w:ilvl w:val="0"/>
          <w:numId w:val="14"/>
        </w:numPr>
        <w:rPr>
          <w:sz w:val="18"/>
          <w:szCs w:val="18"/>
        </w:rPr>
      </w:pPr>
      <w:r w:rsidRPr="00001349">
        <w:rPr>
          <w:sz w:val="18"/>
          <w:szCs w:val="18"/>
        </w:rPr>
        <w:t xml:space="preserve">frequency of independent testing of the accuracy of the model used to calculate delta; and </w:t>
      </w:r>
    </w:p>
    <w:p w14:paraId="0E73A30C" w14:textId="77777777" w:rsidR="002509F5" w:rsidRPr="00001349" w:rsidRDefault="002509F5" w:rsidP="00455019">
      <w:pPr>
        <w:pStyle w:val="ListParagraph"/>
        <w:numPr>
          <w:ilvl w:val="0"/>
          <w:numId w:val="14"/>
        </w:numPr>
        <w:rPr>
          <w:sz w:val="18"/>
          <w:szCs w:val="18"/>
        </w:rPr>
      </w:pPr>
      <w:r w:rsidRPr="00001349">
        <w:rPr>
          <w:sz w:val="18"/>
          <w:szCs w:val="18"/>
        </w:rPr>
        <w:t>guidelines for the use of unobservable inputs, where relevant.</w:t>
      </w:r>
    </w:p>
    <w:p w14:paraId="0DFE9F8F" w14:textId="77777777" w:rsidR="00455019" w:rsidRDefault="00455019" w:rsidP="00455019">
      <w:pPr>
        <w:pStyle w:val="ListParagraph"/>
        <w:rPr>
          <w:sz w:val="18"/>
          <w:szCs w:val="18"/>
        </w:rPr>
      </w:pPr>
    </w:p>
    <w:p w14:paraId="0542B45E" w14:textId="7C3BF894" w:rsidR="002509F5" w:rsidRDefault="002509F5" w:rsidP="00001349">
      <w:pPr>
        <w:pStyle w:val="ListParagraph"/>
        <w:numPr>
          <w:ilvl w:val="0"/>
          <w:numId w:val="12"/>
        </w:numPr>
        <w:rPr>
          <w:sz w:val="18"/>
          <w:szCs w:val="18"/>
        </w:rPr>
      </w:pPr>
      <w:r w:rsidRPr="00001349">
        <w:rPr>
          <w:sz w:val="18"/>
          <w:szCs w:val="18"/>
        </w:rPr>
        <w:t xml:space="preserve">Risk management functions are aware of weaknesses of the model used to calculate a delta. </w:t>
      </w:r>
    </w:p>
    <w:p w14:paraId="23BC387C" w14:textId="77777777" w:rsidR="00455019" w:rsidRPr="00001349" w:rsidRDefault="00455019" w:rsidP="00455019">
      <w:pPr>
        <w:pStyle w:val="ListParagraph"/>
        <w:rPr>
          <w:sz w:val="18"/>
          <w:szCs w:val="18"/>
        </w:rPr>
      </w:pPr>
    </w:p>
    <w:p w14:paraId="6B0E25AE" w14:textId="06CFA41F" w:rsidR="002509F5" w:rsidRDefault="002509F5" w:rsidP="00001349">
      <w:pPr>
        <w:pStyle w:val="ListParagraph"/>
        <w:numPr>
          <w:ilvl w:val="0"/>
          <w:numId w:val="12"/>
        </w:numPr>
        <w:rPr>
          <w:sz w:val="18"/>
          <w:szCs w:val="18"/>
        </w:rPr>
      </w:pPr>
      <w:r w:rsidRPr="00001349">
        <w:rPr>
          <w:sz w:val="18"/>
          <w:szCs w:val="18"/>
        </w:rPr>
        <w:t>Where a weakness is identified, estimates of delta result in a prudent contribution to the K-NPR requirement or, for supervisory delta, the K-TCD requirement. The outcome is prudent across the whole portfolio of options and underlying positions at all times.</w:t>
      </w:r>
    </w:p>
    <w:p w14:paraId="055BC594" w14:textId="77777777" w:rsidR="00455019" w:rsidRDefault="00455019" w:rsidP="00455019">
      <w:pPr>
        <w:pStyle w:val="ListParagraph"/>
        <w:rPr>
          <w:sz w:val="18"/>
          <w:szCs w:val="18"/>
        </w:rPr>
      </w:pPr>
    </w:p>
    <w:p w14:paraId="18C87282" w14:textId="44156F4D" w:rsidR="002509F5" w:rsidRPr="00001349" w:rsidRDefault="002509F5" w:rsidP="00001349">
      <w:pPr>
        <w:pStyle w:val="ListParagraph"/>
        <w:numPr>
          <w:ilvl w:val="0"/>
          <w:numId w:val="12"/>
        </w:numPr>
        <w:rPr>
          <w:sz w:val="18"/>
          <w:szCs w:val="18"/>
        </w:rPr>
      </w:pPr>
      <w:r w:rsidRPr="00001349">
        <w:rPr>
          <w:sz w:val="18"/>
          <w:szCs w:val="18"/>
        </w:rPr>
        <w:t>The relevant model estimates the rate of change of the value of the option for small changes in the market value of the underlying (supervisory delta only).</w:t>
      </w:r>
    </w:p>
    <w:p w14:paraId="594331A7" w14:textId="77777777" w:rsidR="00F34287" w:rsidRDefault="00F34287" w:rsidP="00F34287">
      <w:pPr>
        <w:rPr>
          <w:sz w:val="18"/>
          <w:szCs w:val="18"/>
        </w:rPr>
      </w:pPr>
    </w:p>
    <w:p w14:paraId="5CDDA716" w14:textId="0A64D4C5" w:rsidR="002509F5" w:rsidRPr="00F34287" w:rsidRDefault="002509F5" w:rsidP="00F34287">
      <w:pPr>
        <w:rPr>
          <w:sz w:val="18"/>
          <w:szCs w:val="18"/>
        </w:rPr>
      </w:pPr>
      <w:r w:rsidRPr="00F34287">
        <w:rPr>
          <w:sz w:val="18"/>
          <w:szCs w:val="18"/>
        </w:rPr>
        <w:t>Please confirm that the pricing model used by the firm/group to calculate delta estimates meets these minimum standards and that the firm/group is able to demonstrate this by providing supporting evidence upon request.</w:t>
      </w:r>
    </w:p>
    <w:p w14:paraId="29D89305" w14:textId="22EDEA02" w:rsidR="00F34287" w:rsidRDefault="00F34287" w:rsidP="00F34287">
      <w:pPr>
        <w:pStyle w:val="QsyesnoCharChar"/>
        <w:keepNext/>
        <w:rPr>
          <w:sz w:val="20"/>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230012">
        <w:rPr>
          <w:rFonts w:ascii="Verdana" w:hAnsi="Verdana"/>
          <w:szCs w:val="18"/>
        </w:rPr>
      </w:r>
      <w:r w:rsidR="00230012">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Pr>
          <w:sz w:val="20"/>
        </w:rPr>
        <w:t>Yes</w:t>
      </w:r>
    </w:p>
    <w:p w14:paraId="0816EE25" w14:textId="785ACD2E" w:rsidR="00F34287" w:rsidRPr="00F34287" w:rsidRDefault="00F34287" w:rsidP="00F34287">
      <w:pPr>
        <w:pStyle w:val="Question"/>
        <w:keepNext/>
        <w:rPr>
          <w:rFonts w:ascii="Verdana" w:hAnsi="Verdana"/>
          <w:b/>
        </w:rPr>
      </w:pPr>
      <w:r>
        <w:rPr>
          <w:rFonts w:ascii="Verdana" w:hAnsi="Verdana"/>
          <w:b/>
        </w:rPr>
        <w:tab/>
        <w:t>7</w:t>
      </w:r>
      <w:r>
        <w:rPr>
          <w:rFonts w:ascii="Verdana" w:hAnsi="Verdana"/>
          <w:b/>
        </w:rPr>
        <w:tab/>
      </w:r>
      <w:r w:rsidR="00450845" w:rsidRPr="00450845">
        <w:rPr>
          <w:rFonts w:ascii="Verdana" w:hAnsi="Verdana"/>
          <w:b/>
        </w:rPr>
        <w:t>Please complete the</w:t>
      </w:r>
      <w:r w:rsidR="00450845" w:rsidRPr="00DE5618">
        <w:t xml:space="preserve"> </w:t>
      </w:r>
      <w:hyperlink r:id="rId6" w:history="1">
        <w:r w:rsidR="00450845" w:rsidRPr="00450845">
          <w:rPr>
            <w:rStyle w:val="Hyperlink"/>
            <w:rFonts w:ascii="Verdana" w:hAnsi="Verdana"/>
          </w:rPr>
          <w:t>Option Price Template</w:t>
        </w:r>
      </w:hyperlink>
      <w:r w:rsidR="00450845" w:rsidRPr="00450845">
        <w:rPr>
          <w:rFonts w:ascii="Verdana" w:hAnsi="Verdana"/>
        </w:rPr>
        <w:t xml:space="preserve"> and attach it with the notification.</w:t>
      </w:r>
    </w:p>
    <w:p w14:paraId="72BAA76D" w14:textId="7B9E5A09" w:rsidR="00F34287" w:rsidRPr="00FF41B6" w:rsidRDefault="00F34287" w:rsidP="00F34287">
      <w:pPr>
        <w:pStyle w:val="QsyesnoCharChar"/>
        <w:keepNext/>
        <w:rPr>
          <w:rFonts w:ascii="Verdana" w:hAnsi="Verdana"/>
          <w:szCs w:val="18"/>
        </w:rPr>
      </w:pPr>
      <w:r w:rsidRPr="00702FFE">
        <w:rPr>
          <w:rFonts w:ascii="Verdana" w:hAnsi="Verdana"/>
          <w:szCs w:val="18"/>
        </w:rPr>
        <w:fldChar w:fldCharType="begin">
          <w:ffData>
            <w:name w:val="Check15"/>
            <w:enabled/>
            <w:calcOnExit w:val="0"/>
            <w:checkBox>
              <w:sizeAuto/>
              <w:default w:val="0"/>
            </w:checkBox>
          </w:ffData>
        </w:fldChar>
      </w:r>
      <w:r w:rsidRPr="00702FFE">
        <w:rPr>
          <w:rFonts w:ascii="Verdana" w:hAnsi="Verdana"/>
          <w:szCs w:val="18"/>
        </w:rPr>
        <w:instrText xml:space="preserve"> FORMCHECKBOX </w:instrText>
      </w:r>
      <w:r w:rsidR="00230012">
        <w:rPr>
          <w:rFonts w:ascii="Verdana" w:hAnsi="Verdana"/>
          <w:szCs w:val="18"/>
        </w:rPr>
      </w:r>
      <w:r w:rsidR="00230012">
        <w:rPr>
          <w:rFonts w:ascii="Verdana" w:hAnsi="Verdana"/>
          <w:szCs w:val="18"/>
        </w:rPr>
        <w:fldChar w:fldCharType="separate"/>
      </w:r>
      <w:r w:rsidRPr="00702FFE">
        <w:rPr>
          <w:rFonts w:ascii="Verdana" w:hAnsi="Verdana"/>
          <w:szCs w:val="18"/>
        </w:rPr>
        <w:fldChar w:fldCharType="end"/>
      </w:r>
      <w:r w:rsidRPr="00702FFE">
        <w:rPr>
          <w:rFonts w:ascii="Verdana" w:hAnsi="Verdana"/>
          <w:szCs w:val="18"/>
        </w:rPr>
        <w:t xml:space="preserve"> </w:t>
      </w:r>
      <w:r w:rsidR="00230012">
        <w:rPr>
          <w:sz w:val="20"/>
        </w:rPr>
        <w:t>Attached</w:t>
      </w:r>
    </w:p>
    <w:p w14:paraId="1C37146A" w14:textId="77777777" w:rsidR="00F34287" w:rsidRPr="00FF41B6" w:rsidRDefault="00F34287" w:rsidP="00F34287">
      <w:pPr>
        <w:pStyle w:val="QsyesnoCharChar"/>
        <w:keepNext/>
        <w:rPr>
          <w:rFonts w:ascii="Verdana" w:hAnsi="Verdana"/>
          <w:szCs w:val="18"/>
        </w:rPr>
      </w:pPr>
    </w:p>
    <w:p w14:paraId="79E5733C" w14:textId="08EEFA98" w:rsidR="00F4303C" w:rsidRDefault="00F4303C" w:rsidP="00F4303C">
      <w:pPr>
        <w:pStyle w:val="Question"/>
        <w:keepNext/>
        <w:spacing w:after="20"/>
        <w:ind w:right="448"/>
        <w:rPr>
          <w:rFonts w:ascii="Verdana" w:hAnsi="Verdana"/>
          <w:b/>
        </w:rPr>
      </w:pPr>
      <w:r w:rsidRPr="00443DF6">
        <w:rPr>
          <w:rFonts w:ascii="Verdana" w:hAnsi="Verdana"/>
          <w:b/>
        </w:rPr>
        <w:tab/>
      </w:r>
      <w:r w:rsidR="00450845">
        <w:rPr>
          <w:rFonts w:ascii="Verdana" w:hAnsi="Verdana"/>
          <w:b/>
        </w:rPr>
        <w:t>8</w:t>
      </w:r>
      <w:r w:rsidRPr="00443DF6">
        <w:rPr>
          <w:rFonts w:ascii="Verdana" w:hAnsi="Verdana"/>
          <w:b/>
        </w:rPr>
        <w:tab/>
      </w:r>
      <w:r w:rsidR="00450845">
        <w:rPr>
          <w:rFonts w:ascii="Verdana" w:hAnsi="Verdana"/>
          <w:b/>
        </w:rPr>
        <w:t>Date from when own estimates will be used (dd/mm/</w:t>
      </w:r>
      <w:proofErr w:type="spellStart"/>
      <w:r w:rsidR="00450845">
        <w:rPr>
          <w:rFonts w:ascii="Verdana" w:hAnsi="Verdana"/>
          <w:b/>
        </w:rPr>
        <w:t>yyyy</w:t>
      </w:r>
      <w:proofErr w:type="spellEnd"/>
      <w:r w:rsidR="00450845">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4303C" w:rsidRPr="00DF0A6F" w14:paraId="232462A7" w14:textId="77777777" w:rsidTr="00D65D1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282CB97"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0"/>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C9575E"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1"/>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c>
          <w:tcPr>
            <w:tcW w:w="360" w:type="dxa"/>
            <w:tcBorders>
              <w:top w:val="nil"/>
              <w:left w:val="single" w:sz="4" w:space="0" w:color="auto"/>
              <w:bottom w:val="nil"/>
              <w:right w:val="single" w:sz="4" w:space="0" w:color="auto"/>
            </w:tcBorders>
            <w:vAlign w:val="center"/>
          </w:tcPr>
          <w:p w14:paraId="2D298033"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24"/>
                <w:szCs w:val="24"/>
              </w:rPr>
            </w:pPr>
            <w:r w:rsidRPr="00DF0A6F">
              <w:rPr>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27F035"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2"/>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36E644"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3"/>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c>
          <w:tcPr>
            <w:tcW w:w="360" w:type="dxa"/>
            <w:tcBorders>
              <w:top w:val="nil"/>
              <w:left w:val="single" w:sz="4" w:space="0" w:color="auto"/>
              <w:bottom w:val="nil"/>
              <w:right w:val="single" w:sz="4" w:space="0" w:color="auto"/>
            </w:tcBorders>
            <w:vAlign w:val="center"/>
          </w:tcPr>
          <w:p w14:paraId="3C2C7D58"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24"/>
                <w:szCs w:val="24"/>
              </w:rPr>
            </w:pPr>
            <w:r w:rsidRPr="00DF0A6F">
              <w:rPr>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1D16D1E"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4"/>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A53CAB4"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5"/>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9414B5"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6"/>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AEB623C" w14:textId="77777777" w:rsidR="00F4303C" w:rsidRPr="00DF0A6F" w:rsidRDefault="00F4303C" w:rsidP="00D65D13">
            <w:pPr>
              <w:keepNext/>
              <w:tabs>
                <w:tab w:val="right" w:pos="-142"/>
                <w:tab w:val="left" w:pos="1418"/>
                <w:tab w:val="left" w:pos="2552"/>
              </w:tabs>
              <w:spacing w:before="20" w:line="220" w:lineRule="exact"/>
              <w:ind w:left="28" w:right="57"/>
              <w:jc w:val="center"/>
              <w:outlineLvl w:val="0"/>
              <w:rPr>
                <w:sz w:val="18"/>
              </w:rPr>
            </w:pPr>
            <w:r w:rsidRPr="00DF0A6F">
              <w:rPr>
                <w:sz w:val="18"/>
              </w:rPr>
              <w:fldChar w:fldCharType="begin">
                <w:ffData>
                  <w:name w:val="Text47"/>
                  <w:enabled/>
                  <w:calcOnExit w:val="0"/>
                  <w:textInput/>
                </w:ffData>
              </w:fldChar>
            </w:r>
            <w:r w:rsidRPr="00DF0A6F">
              <w:rPr>
                <w:sz w:val="18"/>
              </w:rPr>
              <w:instrText xml:space="preserve"> FORMTEXT </w:instrText>
            </w:r>
            <w:r w:rsidRPr="00DF0A6F">
              <w:rPr>
                <w:sz w:val="18"/>
              </w:rPr>
            </w:r>
            <w:r w:rsidRPr="00DF0A6F">
              <w:rPr>
                <w:sz w:val="18"/>
              </w:rPr>
              <w:fldChar w:fldCharType="separate"/>
            </w:r>
            <w:r w:rsidRPr="00DF0A6F">
              <w:rPr>
                <w:noProof/>
                <w:sz w:val="18"/>
              </w:rPr>
              <w:t> </w:t>
            </w:r>
            <w:r w:rsidRPr="00DF0A6F">
              <w:rPr>
                <w:noProof/>
                <w:sz w:val="18"/>
              </w:rPr>
              <w:t> </w:t>
            </w:r>
            <w:r w:rsidRPr="00DF0A6F">
              <w:rPr>
                <w:noProof/>
                <w:sz w:val="18"/>
              </w:rPr>
              <w:t> </w:t>
            </w:r>
            <w:r w:rsidRPr="00DF0A6F">
              <w:rPr>
                <w:noProof/>
                <w:sz w:val="18"/>
              </w:rPr>
              <w:t> </w:t>
            </w:r>
            <w:r w:rsidRPr="00DF0A6F">
              <w:rPr>
                <w:noProof/>
                <w:sz w:val="18"/>
              </w:rPr>
              <w:t> </w:t>
            </w:r>
            <w:r w:rsidRPr="00DF0A6F">
              <w:rPr>
                <w:sz w:val="18"/>
              </w:rPr>
              <w:fldChar w:fldCharType="end"/>
            </w:r>
          </w:p>
        </w:tc>
      </w:tr>
    </w:tbl>
    <w:p w14:paraId="7249A2CD" w14:textId="77777777" w:rsidR="000C7F96" w:rsidRPr="00DE5618" w:rsidRDefault="000C7F96" w:rsidP="000C7F96"/>
    <w:p w14:paraId="7C968247" w14:textId="63EDE3A9" w:rsidR="000C7F96" w:rsidRPr="000C7F96" w:rsidRDefault="000C7F96" w:rsidP="000C7F96">
      <w:pPr>
        <w:spacing w:after="240"/>
        <w:rPr>
          <w:rFonts w:eastAsia="Times New Roman"/>
          <w:b/>
          <w:sz w:val="22"/>
          <w:szCs w:val="22"/>
          <w:lang w:eastAsia="en-US"/>
        </w:rPr>
      </w:pPr>
    </w:p>
    <w:sectPr w:rsidR="000C7F96" w:rsidRPr="000C7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3BFB"/>
    <w:multiLevelType w:val="hybridMultilevel"/>
    <w:tmpl w:val="A14A40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7010D"/>
    <w:multiLevelType w:val="hybridMultilevel"/>
    <w:tmpl w:val="C95C4DBC"/>
    <w:lvl w:ilvl="0" w:tplc="A0D8145A">
      <w:start w:val="1"/>
      <w:numFmt w:val="decimal"/>
      <w:pStyle w:val="FCA12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14AD5B8">
      <w:start w:val="1"/>
      <w:numFmt w:val="lowerLetter"/>
      <w:lvlText w:val="%2."/>
      <w:lvlJc w:val="left"/>
      <w:pPr>
        <w:ind w:left="1440" w:hanging="360"/>
      </w:pPr>
    </w:lvl>
    <w:lvl w:ilvl="2" w:tplc="81342CDE">
      <w:start w:val="1"/>
      <w:numFmt w:val="lowerRoman"/>
      <w:lvlText w:val="%3."/>
      <w:lvlJc w:val="right"/>
      <w:pPr>
        <w:ind w:left="2160" w:hanging="180"/>
      </w:pPr>
    </w:lvl>
    <w:lvl w:ilvl="3" w:tplc="8646D13A">
      <w:start w:val="1"/>
      <w:numFmt w:val="decimal"/>
      <w:lvlText w:val="%4."/>
      <w:lvlJc w:val="left"/>
      <w:pPr>
        <w:ind w:left="2880" w:hanging="360"/>
      </w:pPr>
    </w:lvl>
    <w:lvl w:ilvl="4" w:tplc="E836E596">
      <w:start w:val="1"/>
      <w:numFmt w:val="lowerLetter"/>
      <w:lvlText w:val="%5."/>
      <w:lvlJc w:val="left"/>
      <w:pPr>
        <w:ind w:left="3600" w:hanging="360"/>
      </w:pPr>
    </w:lvl>
    <w:lvl w:ilvl="5" w:tplc="27C64186">
      <w:start w:val="1"/>
      <w:numFmt w:val="lowerRoman"/>
      <w:lvlText w:val="%6."/>
      <w:lvlJc w:val="right"/>
      <w:pPr>
        <w:ind w:left="4320" w:hanging="180"/>
      </w:pPr>
    </w:lvl>
    <w:lvl w:ilvl="6" w:tplc="2668D2C4">
      <w:start w:val="1"/>
      <w:numFmt w:val="decimal"/>
      <w:lvlText w:val="%7."/>
      <w:lvlJc w:val="left"/>
      <w:pPr>
        <w:ind w:left="360" w:hanging="360"/>
      </w:pPr>
    </w:lvl>
    <w:lvl w:ilvl="7" w:tplc="22CC3ECC">
      <w:start w:val="1"/>
      <w:numFmt w:val="lowerLetter"/>
      <w:lvlText w:val="%8."/>
      <w:lvlJc w:val="left"/>
      <w:pPr>
        <w:ind w:left="5760" w:hanging="360"/>
      </w:pPr>
    </w:lvl>
    <w:lvl w:ilvl="8" w:tplc="98B628D4">
      <w:start w:val="1"/>
      <w:numFmt w:val="lowerRoman"/>
      <w:lvlText w:val="%9."/>
      <w:lvlJc w:val="right"/>
      <w:pPr>
        <w:ind w:left="6480" w:hanging="180"/>
      </w:pPr>
    </w:lvl>
  </w:abstractNum>
  <w:abstractNum w:abstractNumId="3"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BF3C70"/>
    <w:multiLevelType w:val="hybridMultilevel"/>
    <w:tmpl w:val="32264A4C"/>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219B"/>
    <w:multiLevelType w:val="hybridMultilevel"/>
    <w:tmpl w:val="93440738"/>
    <w:lvl w:ilvl="0" w:tplc="867E075C">
      <w:start w:val="7"/>
      <w:numFmt w:val="decimal"/>
      <w:lvlText w:val="%1"/>
      <w:lvlJc w:val="left"/>
      <w:pPr>
        <w:ind w:left="93" w:hanging="360"/>
      </w:pPr>
      <w:rPr>
        <w:rFonts w:hint="default"/>
      </w:rPr>
    </w:lvl>
    <w:lvl w:ilvl="1" w:tplc="08090019">
      <w:start w:val="1"/>
      <w:numFmt w:val="lowerLetter"/>
      <w:lvlText w:val="%2."/>
      <w:lvlJc w:val="left"/>
      <w:pPr>
        <w:ind w:left="813" w:hanging="360"/>
      </w:pPr>
    </w:lvl>
    <w:lvl w:ilvl="2" w:tplc="0809001B" w:tentative="1">
      <w:start w:val="1"/>
      <w:numFmt w:val="lowerRoman"/>
      <w:lvlText w:val="%3."/>
      <w:lvlJc w:val="right"/>
      <w:pPr>
        <w:ind w:left="1533" w:hanging="180"/>
      </w:pPr>
    </w:lvl>
    <w:lvl w:ilvl="3" w:tplc="0809000F" w:tentative="1">
      <w:start w:val="1"/>
      <w:numFmt w:val="decimal"/>
      <w:lvlText w:val="%4."/>
      <w:lvlJc w:val="left"/>
      <w:pPr>
        <w:ind w:left="2253" w:hanging="360"/>
      </w:pPr>
    </w:lvl>
    <w:lvl w:ilvl="4" w:tplc="08090019" w:tentative="1">
      <w:start w:val="1"/>
      <w:numFmt w:val="lowerLetter"/>
      <w:lvlText w:val="%5."/>
      <w:lvlJc w:val="left"/>
      <w:pPr>
        <w:ind w:left="2973" w:hanging="360"/>
      </w:pPr>
    </w:lvl>
    <w:lvl w:ilvl="5" w:tplc="0809001B" w:tentative="1">
      <w:start w:val="1"/>
      <w:numFmt w:val="lowerRoman"/>
      <w:lvlText w:val="%6."/>
      <w:lvlJc w:val="right"/>
      <w:pPr>
        <w:ind w:left="3693" w:hanging="180"/>
      </w:pPr>
    </w:lvl>
    <w:lvl w:ilvl="6" w:tplc="0809000F" w:tentative="1">
      <w:start w:val="1"/>
      <w:numFmt w:val="decimal"/>
      <w:lvlText w:val="%7."/>
      <w:lvlJc w:val="left"/>
      <w:pPr>
        <w:ind w:left="4413" w:hanging="360"/>
      </w:pPr>
    </w:lvl>
    <w:lvl w:ilvl="7" w:tplc="08090019" w:tentative="1">
      <w:start w:val="1"/>
      <w:numFmt w:val="lowerLetter"/>
      <w:lvlText w:val="%8."/>
      <w:lvlJc w:val="left"/>
      <w:pPr>
        <w:ind w:left="5133" w:hanging="360"/>
      </w:pPr>
    </w:lvl>
    <w:lvl w:ilvl="8" w:tplc="0809001B" w:tentative="1">
      <w:start w:val="1"/>
      <w:numFmt w:val="lowerRoman"/>
      <w:lvlText w:val="%9."/>
      <w:lvlJc w:val="right"/>
      <w:pPr>
        <w:ind w:left="5853" w:hanging="180"/>
      </w:pPr>
    </w:lvl>
  </w:abstractNum>
  <w:abstractNum w:abstractNumId="6" w15:restartNumberingAfterBreak="0">
    <w:nsid w:val="4E33469A"/>
    <w:multiLevelType w:val="hybridMultilevel"/>
    <w:tmpl w:val="7A3AA1CE"/>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295EC1"/>
    <w:multiLevelType w:val="hybridMultilevel"/>
    <w:tmpl w:val="979CC4CE"/>
    <w:lvl w:ilvl="0" w:tplc="2480861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EB19DE"/>
    <w:multiLevelType w:val="hybridMultilevel"/>
    <w:tmpl w:val="217CF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424E29"/>
    <w:multiLevelType w:val="hybridMultilevel"/>
    <w:tmpl w:val="BAAABA46"/>
    <w:lvl w:ilvl="0" w:tplc="A000CB1C">
      <w:start w:val="1"/>
      <w:numFmt w:val="none"/>
      <w:pStyle w:val="FCAHeadingLevel1"/>
      <w:lvlText w:val=""/>
      <w:lvlJc w:val="left"/>
      <w:pPr>
        <w:ind w:left="0" w:firstLine="0"/>
      </w:pPr>
      <w:rPr>
        <w:rFonts w:hint="default"/>
      </w:rPr>
    </w:lvl>
    <w:lvl w:ilvl="1" w:tplc="98C41C74">
      <w:start w:val="1"/>
      <w:numFmt w:val="none"/>
      <w:pStyle w:val="FCAHeadingLevel2"/>
      <w:lvlText w:val=""/>
      <w:lvlJc w:val="left"/>
      <w:pPr>
        <w:tabs>
          <w:tab w:val="num" w:pos="0"/>
        </w:tabs>
        <w:ind w:left="0" w:firstLine="0"/>
      </w:pPr>
      <w:rPr>
        <w:rFonts w:hint="default"/>
      </w:rPr>
    </w:lvl>
    <w:lvl w:ilvl="2" w:tplc="DA0A3828">
      <w:start w:val="1"/>
      <w:numFmt w:val="none"/>
      <w:pStyle w:val="FCAHeadingLevel3"/>
      <w:lvlText w:val=""/>
      <w:lvlJc w:val="left"/>
      <w:pPr>
        <w:tabs>
          <w:tab w:val="num" w:pos="0"/>
        </w:tabs>
        <w:ind w:left="0" w:firstLine="0"/>
      </w:pPr>
      <w:rPr>
        <w:rFonts w:hint="default"/>
      </w:rPr>
    </w:lvl>
    <w:lvl w:ilvl="3" w:tplc="AC0858EC">
      <w:start w:val="1"/>
      <w:numFmt w:val="decimal"/>
      <w:pStyle w:val="FCABodyText"/>
      <w:lvlText w:val=""/>
      <w:lvlJc w:val="left"/>
      <w:pPr>
        <w:tabs>
          <w:tab w:val="num" w:pos="0"/>
        </w:tabs>
        <w:ind w:left="0" w:firstLine="0"/>
      </w:pPr>
      <w:rPr>
        <w:color w:val="auto"/>
      </w:rPr>
    </w:lvl>
    <w:lvl w:ilvl="4" w:tplc="C3D8AF7C">
      <w:start w:val="1"/>
      <w:numFmt w:val="bullet"/>
      <w:lvlRestart w:val="0"/>
      <w:pStyle w:val="FCABulletText"/>
      <w:lvlText w:val=""/>
      <w:lvlJc w:val="left"/>
      <w:pPr>
        <w:tabs>
          <w:tab w:val="num" w:pos="720"/>
        </w:tabs>
        <w:ind w:left="720" w:hanging="720"/>
      </w:pPr>
      <w:rPr>
        <w:rFonts w:ascii="Symbol" w:hAnsi="Symbol" w:hint="default"/>
      </w:rPr>
    </w:lvl>
    <w:lvl w:ilvl="5" w:tplc="F17A5F5C">
      <w:start w:val="1"/>
      <w:numFmt w:val="decimal"/>
      <w:lvlRestart w:val="0"/>
      <w:pStyle w:val="FCABullet123"/>
      <w:lvlText w:val="%6."/>
      <w:lvlJc w:val="left"/>
      <w:pPr>
        <w:tabs>
          <w:tab w:val="num" w:pos="862"/>
        </w:tabs>
        <w:ind w:left="862" w:hanging="720"/>
      </w:pPr>
      <w:rPr>
        <w:rFonts w:hint="default"/>
      </w:rPr>
    </w:lvl>
    <w:lvl w:ilvl="6" w:tplc="8A3CA566">
      <w:start w:val="1"/>
      <w:numFmt w:val="lowerLetter"/>
      <w:lvlRestart w:val="0"/>
      <w:pStyle w:val="FCAIndentabc"/>
      <w:lvlText w:val="%7."/>
      <w:lvlJc w:val="left"/>
      <w:pPr>
        <w:tabs>
          <w:tab w:val="num" w:pos="1691"/>
        </w:tabs>
        <w:ind w:left="1691" w:hanging="698"/>
      </w:pPr>
      <w:rPr>
        <w:rFonts w:hint="default"/>
      </w:rPr>
    </w:lvl>
    <w:lvl w:ilvl="7" w:tplc="C3D8E80A">
      <w:start w:val="1"/>
      <w:numFmt w:val="bullet"/>
      <w:lvlRestart w:val="0"/>
      <w:pStyle w:val="FCAIndentBullet"/>
      <w:lvlText w:val=""/>
      <w:lvlJc w:val="left"/>
      <w:pPr>
        <w:tabs>
          <w:tab w:val="num" w:pos="1418"/>
        </w:tabs>
        <w:ind w:left="1418" w:hanging="698"/>
      </w:pPr>
      <w:rPr>
        <w:rFonts w:ascii="Symbol" w:hAnsi="Symbol" w:hint="default"/>
      </w:rPr>
    </w:lvl>
    <w:lvl w:ilvl="8" w:tplc="8D403C34">
      <w:start w:val="1"/>
      <w:numFmt w:val="lowerRoman"/>
      <w:lvlRestart w:val="0"/>
      <w:pStyle w:val="FCASub-Indentiiiiii"/>
      <w:lvlText w:val="%9."/>
      <w:lvlJc w:val="left"/>
      <w:pPr>
        <w:tabs>
          <w:tab w:val="num" w:pos="2115"/>
        </w:tabs>
        <w:ind w:left="2115" w:hanging="697"/>
      </w:pPr>
      <w:rPr>
        <w:rFonts w:hint="default"/>
      </w:rPr>
    </w:lvl>
  </w:abstractNum>
  <w:num w:numId="1">
    <w:abstractNumId w:val="9"/>
  </w:num>
  <w:num w:numId="2">
    <w:abstractNumId w:val="4"/>
  </w:num>
  <w:num w:numId="3">
    <w:abstractNumId w:val="4"/>
    <w:lvlOverride w:ilvl="0">
      <w:startOverride w:val="1"/>
    </w:lvlOverride>
  </w:num>
  <w:num w:numId="4">
    <w:abstractNumId w:val="1"/>
  </w:num>
  <w:num w:numId="5">
    <w:abstractNumId w:val="3"/>
  </w:num>
  <w:num w:numId="6">
    <w:abstractNumId w:val="5"/>
  </w:num>
  <w:num w:numId="7">
    <w:abstractNumId w:val="9"/>
  </w:num>
  <w:num w:numId="8">
    <w:abstractNumId w:val="2"/>
  </w:num>
  <w:num w:numId="9">
    <w:abstractNumId w:val="2"/>
    <w:lvlOverride w:ilvl="0">
      <w:startOverride w:val="1"/>
    </w:lvlOverride>
  </w:num>
  <w:num w:numId="10">
    <w:abstractNumId w:val="7"/>
  </w:num>
  <w:num w:numId="11">
    <w:abstractNumId w:val="7"/>
    <w:lvlOverride w:ilvl="0">
      <w:startOverride w:val="1"/>
    </w:lvlOverride>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YcTbI8/u74LcReDiLO3cuxvDOc6sP3h4gygJa6AKSjVZB66MBSP+VeGwZByZ5UDBQKJL1NLUs4iM6vgEax0Q==" w:salt="IgaNqECg7g6i6mHI6Va7vw=="/>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96"/>
    <w:rsid w:val="00001349"/>
    <w:rsid w:val="0001318A"/>
    <w:rsid w:val="00021B19"/>
    <w:rsid w:val="00092092"/>
    <w:rsid w:val="00093BA0"/>
    <w:rsid w:val="000C7F96"/>
    <w:rsid w:val="001449C5"/>
    <w:rsid w:val="00145604"/>
    <w:rsid w:val="00230012"/>
    <w:rsid w:val="002509F5"/>
    <w:rsid w:val="00270BBE"/>
    <w:rsid w:val="002B5C5C"/>
    <w:rsid w:val="003A4CD7"/>
    <w:rsid w:val="003B1905"/>
    <w:rsid w:val="003C25D3"/>
    <w:rsid w:val="003C6030"/>
    <w:rsid w:val="003C7E4F"/>
    <w:rsid w:val="00437C9B"/>
    <w:rsid w:val="00450845"/>
    <w:rsid w:val="00455019"/>
    <w:rsid w:val="00491674"/>
    <w:rsid w:val="0056648C"/>
    <w:rsid w:val="005E6C5D"/>
    <w:rsid w:val="008C47B8"/>
    <w:rsid w:val="008F461D"/>
    <w:rsid w:val="00935CFF"/>
    <w:rsid w:val="009E3634"/>
    <w:rsid w:val="00A81C8E"/>
    <w:rsid w:val="00A93223"/>
    <w:rsid w:val="00B24856"/>
    <w:rsid w:val="00B30AAD"/>
    <w:rsid w:val="00CC1C1B"/>
    <w:rsid w:val="00CF0CB4"/>
    <w:rsid w:val="00D0766D"/>
    <w:rsid w:val="00D45434"/>
    <w:rsid w:val="00DA6C49"/>
    <w:rsid w:val="00F34287"/>
    <w:rsid w:val="00F4303C"/>
    <w:rsid w:val="00FA667E"/>
    <w:rsid w:val="00FF4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9B5BA"/>
  <w15:chartTrackingRefBased/>
  <w15:docId w15:val="{B454BD25-7DE7-40D8-9E48-655BD123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C7F96"/>
    <w:pPr>
      <w:spacing w:line="264" w:lineRule="auto"/>
    </w:pPr>
    <w:rPr>
      <w:rFonts w:ascii="Verdana" w:eastAsia="MS Mincho" w:hAnsi="Verdana"/>
    </w:rPr>
  </w:style>
  <w:style w:type="paragraph" w:styleId="Heading1">
    <w:name w:val="heading 1"/>
    <w:basedOn w:val="Normal"/>
    <w:next w:val="Normal"/>
    <w:link w:val="Heading1Char"/>
    <w:uiPriority w:val="9"/>
    <w:qFormat/>
    <w:rsid w:val="000131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F9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Indentabc">
    <w:name w:val="FCA Indent a_b_c"/>
    <w:basedOn w:val="ListParagraph"/>
    <w:uiPriority w:val="6"/>
    <w:qFormat/>
    <w:rsid w:val="000C7F96"/>
    <w:pPr>
      <w:numPr>
        <w:ilvl w:val="6"/>
        <w:numId w:val="1"/>
      </w:numPr>
      <w:contextualSpacing w:val="0"/>
    </w:pPr>
    <w:rPr>
      <w:sz w:val="18"/>
      <w:szCs w:val="16"/>
    </w:rPr>
  </w:style>
  <w:style w:type="paragraph" w:customStyle="1" w:styleId="FCABodyText">
    <w:name w:val="FCA Body Text"/>
    <w:basedOn w:val="Normal"/>
    <w:uiPriority w:val="5"/>
    <w:qFormat/>
    <w:rsid w:val="000C7F96"/>
    <w:pPr>
      <w:numPr>
        <w:ilvl w:val="3"/>
        <w:numId w:val="1"/>
      </w:numPr>
    </w:pPr>
    <w:rPr>
      <w:sz w:val="22"/>
    </w:rPr>
  </w:style>
  <w:style w:type="paragraph" w:customStyle="1" w:styleId="FCABulletText">
    <w:name w:val="FCA Bullet Text"/>
    <w:basedOn w:val="FCABodyText"/>
    <w:uiPriority w:val="5"/>
    <w:qFormat/>
    <w:rsid w:val="000C7F96"/>
    <w:pPr>
      <w:numPr>
        <w:ilvl w:val="4"/>
      </w:numPr>
    </w:pPr>
  </w:style>
  <w:style w:type="paragraph" w:customStyle="1" w:styleId="FCAIndentBullet">
    <w:name w:val="FCA Indent Bullet"/>
    <w:basedOn w:val="Normal"/>
    <w:uiPriority w:val="6"/>
    <w:qFormat/>
    <w:rsid w:val="000C7F96"/>
    <w:pPr>
      <w:numPr>
        <w:ilvl w:val="7"/>
        <w:numId w:val="1"/>
      </w:numPr>
    </w:pPr>
    <w:rPr>
      <w:sz w:val="22"/>
    </w:rPr>
  </w:style>
  <w:style w:type="paragraph" w:customStyle="1" w:styleId="FCAHeadingLevel2">
    <w:name w:val="FCA Heading Level 2"/>
    <w:basedOn w:val="Normal"/>
    <w:uiPriority w:val="4"/>
    <w:qFormat/>
    <w:rsid w:val="000C7F96"/>
    <w:pPr>
      <w:numPr>
        <w:ilvl w:val="1"/>
        <w:numId w:val="1"/>
      </w:numPr>
      <w:spacing w:before="240"/>
    </w:pPr>
    <w:rPr>
      <w:b/>
      <w:sz w:val="21"/>
      <w:szCs w:val="21"/>
    </w:rPr>
  </w:style>
  <w:style w:type="paragraph" w:customStyle="1" w:styleId="FCAHeadingLevel3">
    <w:name w:val="FCA Heading Level 3"/>
    <w:basedOn w:val="Normal"/>
    <w:uiPriority w:val="4"/>
    <w:qFormat/>
    <w:rsid w:val="000C7F96"/>
    <w:pPr>
      <w:numPr>
        <w:ilvl w:val="2"/>
        <w:numId w:val="1"/>
      </w:numPr>
      <w:spacing w:after="120"/>
    </w:pPr>
    <w:rPr>
      <w:b/>
      <w:i/>
    </w:rPr>
  </w:style>
  <w:style w:type="paragraph" w:customStyle="1" w:styleId="FCABullet123">
    <w:name w:val="FCA Bullet 1_2_3"/>
    <w:uiPriority w:val="6"/>
    <w:qFormat/>
    <w:rsid w:val="000C7F96"/>
    <w:pPr>
      <w:numPr>
        <w:ilvl w:val="5"/>
        <w:numId w:val="1"/>
      </w:numPr>
      <w:spacing w:after="240" w:line="264" w:lineRule="auto"/>
    </w:pPr>
    <w:rPr>
      <w:rFonts w:ascii="Verdana" w:eastAsia="MS Mincho" w:hAnsi="Verdana"/>
    </w:rPr>
  </w:style>
  <w:style w:type="paragraph" w:customStyle="1" w:styleId="FCASub-Indentiiiiii">
    <w:name w:val="FCA Sub-Indent i_ii_iii"/>
    <w:uiPriority w:val="6"/>
    <w:qFormat/>
    <w:rsid w:val="000C7F96"/>
    <w:pPr>
      <w:numPr>
        <w:ilvl w:val="8"/>
        <w:numId w:val="1"/>
      </w:numPr>
      <w:spacing w:after="240" w:line="264" w:lineRule="auto"/>
    </w:pPr>
    <w:rPr>
      <w:rFonts w:ascii="Verdana" w:eastAsia="MS Mincho" w:hAnsi="Verdana"/>
      <w:sz w:val="22"/>
    </w:rPr>
  </w:style>
  <w:style w:type="paragraph" w:customStyle="1" w:styleId="FCAHeadingLevel1">
    <w:name w:val="FCA Heading Level 1"/>
    <w:uiPriority w:val="4"/>
    <w:qFormat/>
    <w:rsid w:val="000C7F96"/>
    <w:pPr>
      <w:numPr>
        <w:numId w:val="1"/>
      </w:numPr>
      <w:tabs>
        <w:tab w:val="left" w:pos="0"/>
      </w:tabs>
      <w:spacing w:before="480" w:after="240" w:line="264" w:lineRule="auto"/>
    </w:pPr>
    <w:rPr>
      <w:rFonts w:ascii="Verdana" w:hAnsi="Verdana"/>
      <w:b/>
      <w:bCs/>
      <w:sz w:val="22"/>
      <w:szCs w:val="22"/>
      <w:lang w:eastAsia="en-US"/>
    </w:rPr>
  </w:style>
  <w:style w:type="character" w:styleId="CommentReference">
    <w:name w:val="annotation reference"/>
    <w:basedOn w:val="DefaultParagraphFont"/>
    <w:uiPriority w:val="99"/>
    <w:semiHidden/>
    <w:unhideWhenUsed/>
    <w:rsid w:val="000C7F96"/>
    <w:rPr>
      <w:sz w:val="16"/>
      <w:szCs w:val="16"/>
    </w:rPr>
  </w:style>
  <w:style w:type="paragraph" w:styleId="CommentText">
    <w:name w:val="annotation text"/>
    <w:basedOn w:val="Normal"/>
    <w:link w:val="CommentTextChar"/>
    <w:uiPriority w:val="99"/>
    <w:unhideWhenUsed/>
    <w:rsid w:val="000C7F96"/>
    <w:pPr>
      <w:spacing w:line="240" w:lineRule="auto"/>
    </w:pPr>
  </w:style>
  <w:style w:type="character" w:customStyle="1" w:styleId="CommentTextChar">
    <w:name w:val="Comment Text Char"/>
    <w:basedOn w:val="DefaultParagraphFont"/>
    <w:link w:val="CommentText"/>
    <w:uiPriority w:val="99"/>
    <w:rsid w:val="000C7F96"/>
    <w:rPr>
      <w:rFonts w:ascii="Verdana" w:eastAsia="MS Mincho" w:hAnsi="Verdana"/>
    </w:rPr>
  </w:style>
  <w:style w:type="paragraph" w:styleId="ListParagraph">
    <w:name w:val="List Paragraph"/>
    <w:basedOn w:val="Normal"/>
    <w:uiPriority w:val="34"/>
    <w:qFormat/>
    <w:rsid w:val="000C7F96"/>
    <w:pPr>
      <w:ind w:left="720"/>
      <w:contextualSpacing/>
    </w:pPr>
  </w:style>
  <w:style w:type="paragraph" w:styleId="Revision">
    <w:name w:val="Revision"/>
    <w:hidden/>
    <w:uiPriority w:val="99"/>
    <w:semiHidden/>
    <w:rsid w:val="000C7F96"/>
    <w:rPr>
      <w:rFonts w:ascii="Verdana" w:eastAsia="MS Mincho" w:hAnsi="Verdana"/>
    </w:rPr>
  </w:style>
  <w:style w:type="paragraph" w:customStyle="1" w:styleId="FCABullet123-option">
    <w:name w:val="FCA Bullet 1_2_3 - option"/>
    <w:uiPriority w:val="1"/>
    <w:rsid w:val="000C7F96"/>
    <w:pPr>
      <w:spacing w:after="240" w:line="264" w:lineRule="auto"/>
      <w:ind w:left="862"/>
    </w:pPr>
    <w:rPr>
      <w:rFonts w:ascii="Verdana" w:eastAsia="MS Mincho" w:hAnsi="Verdana"/>
    </w:rPr>
  </w:style>
  <w:style w:type="paragraph" w:customStyle="1" w:styleId="FCABullet123-A">
    <w:name w:val="FCA Bullet 1_2_3 - A"/>
    <w:uiPriority w:val="1"/>
    <w:rsid w:val="000C7F96"/>
    <w:pPr>
      <w:numPr>
        <w:numId w:val="2"/>
      </w:numPr>
      <w:spacing w:after="240" w:line="264" w:lineRule="auto"/>
    </w:pPr>
    <w:rPr>
      <w:rFonts w:ascii="Verdana" w:eastAsia="MS Mincho" w:hAnsi="Verdana"/>
    </w:rPr>
  </w:style>
  <w:style w:type="table" w:customStyle="1" w:styleId="TableGrid20">
    <w:name w:val="Table Grid20"/>
    <w:basedOn w:val="TableNormal"/>
    <w:next w:val="TableGrid"/>
    <w:uiPriority w:val="39"/>
    <w:rsid w:val="000C7F96"/>
    <w:rPr>
      <w:rFonts w:ascii="Verdana" w:eastAsia="MS Mincho"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0C7F96"/>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01318A"/>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rPr>
  </w:style>
  <w:style w:type="character" w:customStyle="1" w:styleId="Heading1Char">
    <w:name w:val="Heading 1 Char"/>
    <w:basedOn w:val="DefaultParagraphFont"/>
    <w:link w:val="Heading1"/>
    <w:uiPriority w:val="9"/>
    <w:rsid w:val="0001318A"/>
    <w:rPr>
      <w:rFonts w:asciiTheme="majorHAnsi" w:eastAsiaTheme="majorEastAsia" w:hAnsiTheme="majorHAnsi" w:cstheme="majorBidi"/>
      <w:color w:val="2F5496" w:themeColor="accent1" w:themeShade="BF"/>
      <w:sz w:val="32"/>
      <w:szCs w:val="32"/>
    </w:rPr>
  </w:style>
  <w:style w:type="paragraph" w:customStyle="1" w:styleId="QspromptChar">
    <w:name w:val="Qs prompt Char"/>
    <w:basedOn w:val="Question"/>
    <w:link w:val="QspromptCharChar"/>
    <w:rsid w:val="00DA6C49"/>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DA6C49"/>
    <w:pPr>
      <w:tabs>
        <w:tab w:val="clear" w:pos="284"/>
        <w:tab w:val="left" w:pos="1418"/>
        <w:tab w:val="left" w:pos="2552"/>
      </w:tabs>
      <w:spacing w:before="0"/>
      <w:ind w:left="28" w:firstLine="0"/>
    </w:pPr>
    <w:rPr>
      <w:color w:val="000080"/>
    </w:rPr>
  </w:style>
  <w:style w:type="character" w:customStyle="1" w:styleId="QspromptCharChar">
    <w:name w:val="Qs prompt Char Char"/>
    <w:link w:val="QspromptChar"/>
    <w:rsid w:val="00DA6C49"/>
    <w:rPr>
      <w:rFonts w:ascii="Arial" w:hAnsi="Arial"/>
      <w:sz w:val="18"/>
    </w:rPr>
  </w:style>
  <w:style w:type="character" w:customStyle="1" w:styleId="QsanswerChar">
    <w:name w:val="Qs answer Char"/>
    <w:link w:val="Qsanswer"/>
    <w:rsid w:val="00DA6C49"/>
    <w:rPr>
      <w:rFonts w:ascii="Arial" w:hAnsi="Arial"/>
      <w:color w:val="000080"/>
      <w:sz w:val="18"/>
    </w:rPr>
  </w:style>
  <w:style w:type="paragraph" w:customStyle="1" w:styleId="QsyesnoCharChar">
    <w:name w:val="Qs yes/no Char Char"/>
    <w:basedOn w:val="Normal"/>
    <w:link w:val="QsyesnoCharCharChar"/>
    <w:rsid w:val="00FF41B6"/>
    <w:pPr>
      <w:tabs>
        <w:tab w:val="right" w:pos="-142"/>
        <w:tab w:val="left" w:pos="284"/>
        <w:tab w:val="left" w:pos="851"/>
      </w:tabs>
      <w:spacing w:before="20" w:after="20" w:line="220" w:lineRule="exact"/>
      <w:ind w:right="731"/>
      <w:outlineLvl w:val="0"/>
    </w:pPr>
    <w:rPr>
      <w:rFonts w:ascii="Arial" w:eastAsia="Times New Roman" w:hAnsi="Arial"/>
      <w:sz w:val="18"/>
    </w:rPr>
  </w:style>
  <w:style w:type="character" w:customStyle="1" w:styleId="QsyesnoCharCharChar">
    <w:name w:val="Qs yes/no Char Char Char"/>
    <w:link w:val="QsyesnoCharChar"/>
    <w:rsid w:val="00FF41B6"/>
    <w:rPr>
      <w:rFonts w:ascii="Arial" w:hAnsi="Arial"/>
      <w:sz w:val="18"/>
    </w:rPr>
  </w:style>
  <w:style w:type="paragraph" w:customStyle="1" w:styleId="FCA123">
    <w:name w:val="FCA 123"/>
    <w:uiPriority w:val="1"/>
    <w:rsid w:val="00FA667E"/>
    <w:pPr>
      <w:numPr>
        <w:numId w:val="8"/>
      </w:numPr>
      <w:spacing w:after="240" w:line="264" w:lineRule="auto"/>
    </w:pPr>
    <w:rPr>
      <w:rFonts w:ascii="Verdana" w:eastAsia="MS Mincho" w:hAnsi="Verdana"/>
    </w:rPr>
  </w:style>
  <w:style w:type="table" w:customStyle="1" w:styleId="TableGrid22">
    <w:name w:val="Table Grid22"/>
    <w:basedOn w:val="TableNormal"/>
    <w:next w:val="TableGrid"/>
    <w:uiPriority w:val="39"/>
    <w:rsid w:val="00FA667E"/>
    <w:rPr>
      <w:rFonts w:ascii="Verdana" w:eastAsia="MS Mincho"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Note">
    <w:name w:val="FCA Note"/>
    <w:uiPriority w:val="1"/>
    <w:rsid w:val="00093BA0"/>
    <w:pPr>
      <w:spacing w:after="240" w:line="264" w:lineRule="auto"/>
      <w:ind w:left="851"/>
    </w:pPr>
    <w:rPr>
      <w:rFonts w:ascii="Verdana" w:eastAsia="MS Mincho" w:hAnsi="Verdana"/>
      <w:i/>
      <w:iCs/>
    </w:rPr>
  </w:style>
  <w:style w:type="paragraph" w:customStyle="1" w:styleId="FCAIndentabc1">
    <w:name w:val="FCA Indent a_b_c 1"/>
    <w:uiPriority w:val="1"/>
    <w:rsid w:val="002509F5"/>
    <w:pPr>
      <w:numPr>
        <w:numId w:val="10"/>
      </w:numPr>
      <w:spacing w:after="240" w:line="264" w:lineRule="auto"/>
    </w:pPr>
    <w:rPr>
      <w:rFonts w:ascii="Verdana" w:eastAsia="MS Mincho" w:hAnsi="Verdana"/>
    </w:rPr>
  </w:style>
  <w:style w:type="paragraph" w:customStyle="1" w:styleId="FCASub-indentiiiiii-1">
    <w:name w:val="FCA Sub-indent i_ii_iii - 1"/>
    <w:uiPriority w:val="1"/>
    <w:rsid w:val="002509F5"/>
    <w:pPr>
      <w:numPr>
        <w:ilvl w:val="1"/>
        <w:numId w:val="10"/>
      </w:numPr>
      <w:spacing w:after="240" w:line="264" w:lineRule="auto"/>
      <w:ind w:left="2127" w:hanging="426"/>
    </w:pPr>
    <w:rPr>
      <w:rFonts w:ascii="Verdana" w:eastAsia="MS Mincho" w:hAnsi="Verdana"/>
    </w:rPr>
  </w:style>
  <w:style w:type="character" w:styleId="Hyperlink">
    <w:name w:val="Hyperlink"/>
    <w:uiPriority w:val="99"/>
    <w:rsid w:val="00450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ca.org.uk/publication/documents/option-price-template-for-notification.xls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Bowers</dc:creator>
  <cp:keywords/>
  <dc:description/>
  <cp:lastModifiedBy>Kelly Dulieu</cp:lastModifiedBy>
  <cp:revision>24</cp:revision>
  <dcterms:created xsi:type="dcterms:W3CDTF">2021-12-09T10:02:00Z</dcterms:created>
  <dcterms:modified xsi:type="dcterms:W3CDTF">2021-12-09T11:50:00Z</dcterms:modified>
</cp:coreProperties>
</file>