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17" w:rsidRPr="00F01A59" w:rsidRDefault="00045417" w:rsidP="00045417">
      <w:pPr>
        <w:pStyle w:val="Text"/>
        <w:ind w:left="-2410"/>
        <w:rPr>
          <w:rFonts w:ascii="Book Antiqua" w:hAnsi="Book Antiqua" w:cs="Arial"/>
          <w:b/>
          <w:sz w:val="32"/>
          <w:szCs w:val="32"/>
        </w:rPr>
      </w:pPr>
      <w:r w:rsidRPr="00F01A59">
        <w:rPr>
          <w:rFonts w:ascii="Book Antiqua" w:hAnsi="Book Antiqua" w:cs="Arial"/>
          <w:b/>
          <w:sz w:val="32"/>
          <w:szCs w:val="32"/>
        </w:rPr>
        <w:t>Application for Authorisation</w:t>
      </w:r>
      <w:r w:rsidRPr="00F01A59">
        <w:rPr>
          <w:rFonts w:ascii="Book Antiqua" w:hAnsi="Book Antiqua" w:cs="Arial"/>
          <w:b/>
          <w:sz w:val="32"/>
          <w:szCs w:val="32"/>
        </w:rPr>
        <w:br/>
      </w:r>
      <w:r w:rsidRPr="00F01A59">
        <w:rPr>
          <w:rFonts w:ascii="Book Antiqua" w:hAnsi="Book Antiqua" w:cs="Arial"/>
          <w:b/>
          <w:sz w:val="32"/>
          <w:szCs w:val="32"/>
        </w:rPr>
        <w:br/>
      </w:r>
      <w:r>
        <w:rPr>
          <w:rFonts w:ascii="Book Antiqua" w:hAnsi="Book Antiqua" w:cs="Arial"/>
          <w:b/>
          <w:sz w:val="28"/>
          <w:szCs w:val="28"/>
        </w:rPr>
        <w:t>Fees and levies supplement – Wholesale firms</w:t>
      </w:r>
    </w:p>
    <w:p w:rsidR="00045417" w:rsidRPr="00F01A59" w:rsidRDefault="00045417" w:rsidP="00045417">
      <w:pPr>
        <w:ind w:left="-2410"/>
        <w:jc w:val="both"/>
        <w:rPr>
          <w:rFonts w:ascii="Book Antiqua" w:hAnsi="Book Antiqua"/>
          <w:b/>
          <w:sz w:val="24"/>
          <w:szCs w:val="24"/>
        </w:rPr>
      </w:pPr>
      <w:r w:rsidRPr="00F01A59">
        <w:rPr>
          <w:rFonts w:ascii="Book Antiqua" w:hAnsi="Book Antiqu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045417" w:rsidRPr="00F01A59" w:rsidTr="00035B0F">
        <w:trPr>
          <w:trHeight w:val="463"/>
        </w:trPr>
        <w:tc>
          <w:tcPr>
            <w:tcW w:w="10491" w:type="dxa"/>
            <w:shd w:val="clear" w:color="auto" w:fill="auto"/>
          </w:tcPr>
          <w:p w:rsidR="00045417" w:rsidRPr="00F01A59" w:rsidRDefault="00045417" w:rsidP="00035B0F">
            <w:pPr>
              <w:ind w:left="176"/>
              <w:rPr>
                <w:rFonts w:ascii="Verdana" w:hAnsi="Verdana"/>
              </w:rPr>
            </w:pPr>
            <w:r w:rsidRPr="00F01A59">
              <w:rPr>
                <w:rFonts w:ascii="Verdana" w:hAnsi="Verdana"/>
              </w:rPr>
              <w:fldChar w:fldCharType="begin">
                <w:ffData>
                  <w:name w:val="Text55"/>
                  <w:enabled/>
                  <w:calcOnExit w:val="0"/>
                  <w:textInput/>
                </w:ffData>
              </w:fldChar>
            </w:r>
            <w:bookmarkStart w:id="0" w:name="Text55"/>
            <w:r w:rsidRPr="00F01A59">
              <w:rPr>
                <w:rFonts w:ascii="Verdana" w:hAnsi="Verdana"/>
              </w:rPr>
              <w:instrText xml:space="preserve"> FORMTEXT </w:instrText>
            </w:r>
            <w:r w:rsidRPr="00F01A59">
              <w:rPr>
                <w:rFonts w:ascii="Verdana" w:hAnsi="Verdana"/>
              </w:rPr>
            </w:r>
            <w:r w:rsidRPr="00F01A59">
              <w:rPr>
                <w:rFonts w:ascii="Verdana" w:hAnsi="Verdana"/>
              </w:rPr>
              <w:fldChar w:fldCharType="separate"/>
            </w:r>
            <w:bookmarkStart w:id="1" w:name="_GoBack"/>
            <w:r w:rsidRPr="00F01A59">
              <w:rPr>
                <w:rFonts w:ascii="Verdana" w:hAnsi="Verdana"/>
                <w:noProof/>
              </w:rPr>
              <w:t> </w:t>
            </w:r>
            <w:r w:rsidRPr="00F01A59">
              <w:rPr>
                <w:rFonts w:ascii="Verdana" w:hAnsi="Verdana"/>
                <w:noProof/>
              </w:rPr>
              <w:t> </w:t>
            </w:r>
            <w:r w:rsidRPr="00F01A59">
              <w:rPr>
                <w:rFonts w:ascii="Verdana" w:hAnsi="Verdana"/>
                <w:noProof/>
              </w:rPr>
              <w:t> </w:t>
            </w:r>
            <w:r w:rsidRPr="00F01A59">
              <w:rPr>
                <w:rFonts w:ascii="Verdana" w:hAnsi="Verdana"/>
                <w:noProof/>
              </w:rPr>
              <w:t> </w:t>
            </w:r>
            <w:r w:rsidRPr="00F01A59">
              <w:rPr>
                <w:rFonts w:ascii="Verdana" w:hAnsi="Verdana"/>
                <w:noProof/>
              </w:rPr>
              <w:t> </w:t>
            </w:r>
            <w:bookmarkEnd w:id="1"/>
            <w:r w:rsidRPr="00F01A59">
              <w:rPr>
                <w:rFonts w:ascii="Verdana" w:hAnsi="Verdana"/>
              </w:rPr>
              <w:fldChar w:fldCharType="end"/>
            </w:r>
            <w:bookmarkEnd w:id="0"/>
          </w:p>
        </w:tc>
      </w:tr>
    </w:tbl>
    <w:p w:rsidR="00045417" w:rsidRPr="00D662A3" w:rsidRDefault="00045417" w:rsidP="00045417"/>
    <w:p w:rsidR="00045417" w:rsidRPr="00D662A3" w:rsidRDefault="00364922" w:rsidP="00045417">
      <w:pPr>
        <w:ind w:left="-1843"/>
      </w:pPr>
      <w:r>
        <w:rPr>
          <w:noProof/>
        </w:rPr>
        <w:pict>
          <v:rect id="_x0000_s1166" style="position:absolute;left:0;text-align:left;margin-left:31.2pt;margin-top:226.5pt;width:531pt;height:583.55pt;z-index:251657216;mso-position-horizontal-relative:page;mso-position-vertical-relative:page" fillcolor="white [3212]">
            <v:textbox style="mso-next-textbox:#_x0000_s1166" inset="8mm,0,5mm,0">
              <w:txbxContent>
                <w:p w:rsidR="000411CE" w:rsidRPr="00F01A59" w:rsidRDefault="000411CE" w:rsidP="00045417">
                  <w:pPr>
                    <w:spacing w:before="360"/>
                    <w:ind w:left="142"/>
                    <w:rPr>
                      <w:rFonts w:ascii="Verdana" w:hAnsi="Verdana"/>
                      <w:b/>
                      <w:sz w:val="22"/>
                    </w:rPr>
                  </w:pPr>
                  <w:r w:rsidRPr="00F01A59">
                    <w:rPr>
                      <w:rFonts w:ascii="Verdana" w:hAnsi="Verdana"/>
                      <w:b/>
                      <w:sz w:val="22"/>
                    </w:rPr>
                    <w:t>Important information you should read before completing this form</w:t>
                  </w:r>
                </w:p>
                <w:p w:rsidR="000411CE" w:rsidRDefault="000411CE" w:rsidP="00045417">
                  <w:pPr>
                    <w:ind w:left="142"/>
                    <w:rPr>
                      <w:rFonts w:ascii="Verdana" w:hAnsi="Verdana"/>
                    </w:rPr>
                  </w:pPr>
                  <w:r w:rsidRPr="00F01A59">
                    <w:rPr>
                      <w:rFonts w:ascii="Verdana" w:hAnsi="Verdana"/>
                    </w:rPr>
                    <w:t xml:space="preserve">The notes that accompany this </w:t>
                  </w:r>
                  <w:r>
                    <w:rPr>
                      <w:rFonts w:ascii="Verdana" w:hAnsi="Verdana"/>
                    </w:rPr>
                    <w:t>supplement</w:t>
                  </w:r>
                  <w:r w:rsidRPr="00F01A59">
                    <w:rPr>
                      <w:rFonts w:ascii="Verdana" w:hAnsi="Verdana"/>
                    </w:rPr>
                    <w:t xml:space="preserve"> will help you complete the questions. They also explain why we require the information we ask you for.</w:t>
                  </w:r>
                </w:p>
                <w:p w:rsidR="000411CE" w:rsidRDefault="000411CE" w:rsidP="001B67D9">
                  <w:pPr>
                    <w:pStyle w:val="QuestionnoteChar1"/>
                    <w:spacing w:after="0"/>
                    <w:ind w:left="142"/>
                    <w:rPr>
                      <w:rFonts w:ascii="Verdana" w:hAnsi="Verdana"/>
                      <w:sz w:val="20"/>
                    </w:rPr>
                  </w:pPr>
                </w:p>
                <w:p w:rsidR="000411CE" w:rsidRPr="001B67D9" w:rsidRDefault="000411CE" w:rsidP="001B67D9">
                  <w:pPr>
                    <w:pStyle w:val="QuestionnoteChar1"/>
                    <w:spacing w:after="0"/>
                    <w:ind w:left="142"/>
                    <w:rPr>
                      <w:rFonts w:ascii="Verdana" w:hAnsi="Verdana"/>
                      <w:sz w:val="20"/>
                    </w:rPr>
                  </w:pPr>
                  <w:r w:rsidRPr="001B67D9">
                    <w:rPr>
                      <w:rFonts w:ascii="Verdana" w:hAnsi="Verdana"/>
                      <w:sz w:val="20"/>
                    </w:rPr>
                    <w:t>For further help on this s</w:t>
                  </w:r>
                  <w:r>
                    <w:rPr>
                      <w:rFonts w:ascii="Verdana" w:hAnsi="Verdana"/>
                      <w:sz w:val="20"/>
                    </w:rPr>
                    <w:t>upplement</w:t>
                  </w:r>
                  <w:r w:rsidRPr="001B67D9">
                    <w:rPr>
                      <w:rFonts w:ascii="Verdana" w:hAnsi="Verdana"/>
                      <w:sz w:val="20"/>
                    </w:rPr>
                    <w:t xml:space="preserve">, please refer to the notes and to the rules at </w:t>
                  </w:r>
                  <w:hyperlink r:id="rId9" w:history="1">
                    <w:r w:rsidRPr="004E7F28">
                      <w:rPr>
                        <w:rStyle w:val="Hyperlink"/>
                        <w:rFonts w:ascii="Verdana" w:hAnsi="Verdana"/>
                        <w:sz w:val="20"/>
                      </w:rPr>
                      <w:t>www.handbook.fca.org.uk/handbook/FEES/4/Annex1A.html</w:t>
                    </w:r>
                  </w:hyperlink>
                  <w:r w:rsidRPr="001B67D9">
                    <w:rPr>
                      <w:rFonts w:ascii="Verdana" w:hAnsi="Verdana"/>
                      <w:sz w:val="20"/>
                    </w:rPr>
                    <w:t xml:space="preserve"> (FEES 4 Annex 1A)</w:t>
                  </w:r>
                </w:p>
                <w:p w:rsidR="000411CE" w:rsidRPr="008840C5" w:rsidRDefault="000411CE" w:rsidP="001B67D9">
                  <w:pPr>
                    <w:pStyle w:val="QuestionnoteChar1"/>
                    <w:spacing w:after="0"/>
                    <w:rPr>
                      <w:rFonts w:ascii="Verdana" w:hAnsi="Verdana"/>
                    </w:rPr>
                  </w:pPr>
                </w:p>
                <w:p w:rsidR="000411CE" w:rsidRPr="008B5680" w:rsidRDefault="000411CE" w:rsidP="001B67D9">
                  <w:pPr>
                    <w:ind w:left="142"/>
                    <w:rPr>
                      <w:rFonts w:ascii="Verdana" w:hAnsi="Verdana"/>
                    </w:rPr>
                  </w:pPr>
                  <w:r w:rsidRPr="008B5680">
                    <w:rPr>
                      <w:rFonts w:ascii="Verdana" w:hAnsi="Verdana"/>
                    </w:rPr>
                    <w:t xml:space="preserve">Monetary figures should be denominated in </w:t>
                  </w:r>
                  <w:r>
                    <w:rPr>
                      <w:rFonts w:ascii="Verdana" w:hAnsi="Verdana"/>
                    </w:rPr>
                    <w:t xml:space="preserve">whole </w:t>
                  </w:r>
                  <w:r w:rsidRPr="001B67D9">
                    <w:rPr>
                      <w:rFonts w:ascii="Verdana" w:hAnsi="Verdana"/>
                      <w:b/>
                    </w:rPr>
                    <w:t>GBP</w:t>
                  </w:r>
                  <w:r w:rsidRPr="001B67D9">
                    <w:rPr>
                      <w:rFonts w:ascii="Verdana" w:hAnsi="Verdana"/>
                    </w:rPr>
                    <w:t>.</w:t>
                  </w:r>
                  <w:r w:rsidRPr="008B5680">
                    <w:rPr>
                      <w:rFonts w:ascii="Verdana" w:hAnsi="Verdana"/>
                    </w:rPr>
                    <w:t xml:space="preserve"> </w:t>
                  </w:r>
                  <w:r w:rsidRPr="000077F7">
                    <w:rPr>
                      <w:rFonts w:ascii="Verdana" w:hAnsi="Verdana"/>
                    </w:rPr>
                    <w:t xml:space="preserve">If the answer is </w:t>
                  </w:r>
                  <w:r w:rsidRPr="001B67D9">
                    <w:rPr>
                      <w:rFonts w:ascii="Verdana" w:hAnsi="Verdana"/>
                    </w:rPr>
                    <w:t>'nil'</w:t>
                  </w:r>
                  <w:r w:rsidRPr="000077F7">
                    <w:rPr>
                      <w:rFonts w:ascii="Verdana" w:hAnsi="Verdana"/>
                    </w:rPr>
                    <w:t xml:space="preserve"> then you</w:t>
                  </w:r>
                  <w:r w:rsidRPr="001B67D9">
                    <w:rPr>
                      <w:rFonts w:ascii="Verdana" w:hAnsi="Verdana"/>
                    </w:rPr>
                    <w:t xml:space="preserve"> </w:t>
                  </w:r>
                  <w:r w:rsidRPr="001B67D9">
                    <w:rPr>
                      <w:rFonts w:ascii="Verdana" w:hAnsi="Verdana"/>
                      <w:b/>
                    </w:rPr>
                    <w:t>must write</w:t>
                  </w:r>
                  <w:r w:rsidRPr="001B67D9">
                    <w:rPr>
                      <w:rFonts w:ascii="Verdana" w:hAnsi="Verdana"/>
                    </w:rPr>
                    <w:t xml:space="preserve"> </w:t>
                  </w:r>
                  <w:r w:rsidRPr="001B67D9">
                    <w:rPr>
                      <w:rFonts w:ascii="Verdana" w:hAnsi="Verdana"/>
                      <w:b/>
                    </w:rPr>
                    <w:t>'nil' – please do not leave it blank</w:t>
                  </w:r>
                  <w:r w:rsidRPr="001B67D9">
                    <w:rPr>
                      <w:rFonts w:ascii="Verdana" w:hAnsi="Verdana"/>
                    </w:rPr>
                    <w:t xml:space="preserve">. </w:t>
                  </w:r>
                  <w:r w:rsidRPr="000077F7">
                    <w:rPr>
                      <w:rFonts w:ascii="Verdana" w:hAnsi="Verdana"/>
                    </w:rPr>
                    <w:t>Take care to be as accurate as possible - a poor estimate or forecast is unlikely to be grounds to revise fees at a later stage.</w:t>
                  </w:r>
                </w:p>
                <w:p w:rsidR="000411CE" w:rsidRPr="00F01A59" w:rsidRDefault="000411CE" w:rsidP="00045417">
                  <w:pPr>
                    <w:ind w:left="142"/>
                    <w:rPr>
                      <w:rFonts w:ascii="Verdana" w:hAnsi="Verdana"/>
                    </w:rPr>
                  </w:pPr>
                </w:p>
                <w:p w:rsidR="000411CE" w:rsidRPr="00F01A59" w:rsidRDefault="000411CE" w:rsidP="00045417">
                  <w:pPr>
                    <w:spacing w:before="360"/>
                    <w:ind w:left="142"/>
                    <w:rPr>
                      <w:rFonts w:ascii="Verdana" w:hAnsi="Verdana"/>
                      <w:b/>
                      <w:sz w:val="22"/>
                    </w:rPr>
                  </w:pPr>
                  <w:r w:rsidRPr="00F01A59">
                    <w:rPr>
                      <w:rFonts w:ascii="Verdana" w:hAnsi="Verdana"/>
                      <w:b/>
                      <w:sz w:val="22"/>
                    </w:rPr>
                    <w:t>Purpose of this form</w:t>
                  </w:r>
                </w:p>
                <w:p w:rsidR="000411CE" w:rsidRPr="00045417" w:rsidRDefault="000411CE" w:rsidP="00045417">
                  <w:pPr>
                    <w:ind w:left="142"/>
                    <w:rPr>
                      <w:rFonts w:ascii="Verdana" w:hAnsi="Verdana"/>
                    </w:rPr>
                  </w:pPr>
                  <w:r w:rsidRPr="00045417">
                    <w:rPr>
                      <w:rFonts w:ascii="Verdana" w:hAnsi="Verdana"/>
                    </w:rPr>
                    <w:t xml:space="preserve">We require this information so we can calculate the applicant firm's FCA fees.  We will also use this information to calculate the levies for the Money Advice Service (MAS), the </w:t>
                  </w:r>
                  <w:r w:rsidR="00F84A8B">
                    <w:rPr>
                      <w:rFonts w:ascii="Verdana" w:hAnsi="Verdana"/>
                    </w:rPr>
                    <w:t xml:space="preserve">Financial </w:t>
                  </w:r>
                  <w:r w:rsidRPr="00045417">
                    <w:rPr>
                      <w:rFonts w:ascii="Verdana" w:hAnsi="Verdana"/>
                    </w:rPr>
                    <w:t>Ombudsman Service</w:t>
                  </w:r>
                  <w:r w:rsidR="00F84A8B">
                    <w:rPr>
                      <w:rFonts w:ascii="Verdana" w:hAnsi="Verdana"/>
                    </w:rPr>
                    <w:t xml:space="preserve"> (FOS)</w:t>
                  </w:r>
                  <w:r w:rsidRPr="00045417">
                    <w:rPr>
                      <w:rFonts w:ascii="Verdana" w:hAnsi="Verdana"/>
                    </w:rPr>
                    <w:t xml:space="preserve"> and, where relevant, the levy for the Financial Services Compensation Scheme (FSCS).</w:t>
                  </w:r>
                </w:p>
                <w:p w:rsidR="000411CE" w:rsidRPr="008840C5" w:rsidRDefault="000411CE" w:rsidP="001B67D9">
                  <w:pPr>
                    <w:ind w:left="142"/>
                    <w:rPr>
                      <w:rFonts w:ascii="Verdana" w:hAnsi="Verdana"/>
                    </w:rPr>
                  </w:pPr>
                  <w:r w:rsidRPr="008840C5">
                    <w:rPr>
                      <w:rFonts w:ascii="Verdana" w:hAnsi="Verdana"/>
                    </w:rPr>
                    <w:t>The applicant firm's permission</w:t>
                  </w:r>
                  <w:r>
                    <w:rPr>
                      <w:rFonts w:ascii="Verdana" w:hAnsi="Verdana"/>
                    </w:rPr>
                    <w:t>s</w:t>
                  </w:r>
                  <w:r w:rsidRPr="008840C5">
                    <w:rPr>
                      <w:rFonts w:ascii="Verdana" w:hAnsi="Verdana"/>
                    </w:rPr>
                    <w:t xml:space="preserve"> at the time that it is granted authorisation will determine the fee-blocks to which it is allocated.  The FCA </w:t>
                  </w:r>
                  <w:r>
                    <w:rPr>
                      <w:rFonts w:ascii="Verdana" w:hAnsi="Verdana"/>
                    </w:rPr>
                    <w:t>p</w:t>
                  </w:r>
                  <w:r w:rsidRPr="008840C5">
                    <w:rPr>
                      <w:rFonts w:ascii="Verdana" w:hAnsi="Verdana"/>
                    </w:rPr>
                    <w:t>eriodic fees and levies for the first year following an applicant firm’s authorisation are based on</w:t>
                  </w:r>
                  <w:r>
                    <w:rPr>
                      <w:rFonts w:ascii="Verdana" w:hAnsi="Verdana"/>
                    </w:rPr>
                    <w:t xml:space="preserve"> the tariff data provided in this supplement</w:t>
                  </w:r>
                  <w:r w:rsidRPr="008840C5">
                    <w:rPr>
                      <w:rFonts w:ascii="Verdana" w:hAnsi="Verdana"/>
                    </w:rPr>
                    <w:t xml:space="preserve">. For firms who </w:t>
                  </w:r>
                  <w:r>
                    <w:rPr>
                      <w:rFonts w:ascii="Verdana" w:hAnsi="Verdana"/>
                    </w:rPr>
                    <w:t>obtain</w:t>
                  </w:r>
                  <w:r w:rsidRPr="008840C5">
                    <w:rPr>
                      <w:rFonts w:ascii="Verdana" w:hAnsi="Verdana"/>
                    </w:rPr>
                    <w:t xml:space="preserve"> their authorisation between 1 January and 31 March, the data provided here will also be used for the</w:t>
                  </w:r>
                  <w:r>
                    <w:rPr>
                      <w:rFonts w:ascii="Verdana" w:hAnsi="Verdana"/>
                    </w:rPr>
                    <w:t xml:space="preserve"> next fee-year</w:t>
                  </w:r>
                  <w:r w:rsidRPr="008840C5">
                    <w:rPr>
                      <w:rFonts w:ascii="Verdana" w:hAnsi="Verdana"/>
                    </w:rPr>
                    <w:t xml:space="preserve">. </w:t>
                  </w:r>
                </w:p>
                <w:p w:rsidR="000411CE" w:rsidRPr="008840C5" w:rsidRDefault="000411CE" w:rsidP="001B67D9">
                  <w:pPr>
                    <w:pStyle w:val="QuestionnoteChar1"/>
                    <w:spacing w:after="0"/>
                    <w:rPr>
                      <w:rFonts w:ascii="Verdana" w:hAnsi="Verdana"/>
                    </w:rPr>
                  </w:pPr>
                </w:p>
                <w:p w:rsidR="000411CE" w:rsidRDefault="000411CE" w:rsidP="00045417">
                  <w:pPr>
                    <w:ind w:left="142"/>
                    <w:rPr>
                      <w:rFonts w:ascii="Verdana" w:hAnsi="Verdana"/>
                      <w:sz w:val="18"/>
                      <w:szCs w:val="18"/>
                    </w:rPr>
                  </w:pPr>
                </w:p>
                <w:p w:rsidR="000411CE" w:rsidRPr="00F01A59" w:rsidRDefault="000411CE" w:rsidP="00045417">
                  <w:pPr>
                    <w:rPr>
                      <w:rFonts w:ascii="Verdana" w:hAnsi="Verdana"/>
                    </w:rPr>
                  </w:pPr>
                </w:p>
              </w:txbxContent>
            </v:textbox>
            <w10:wrap anchorx="page" anchory="page"/>
          </v:rect>
        </w:pict>
      </w:r>
    </w:p>
    <w:p w:rsidR="00045417" w:rsidRPr="00D662A3" w:rsidRDefault="00045417" w:rsidP="00045417">
      <w:pPr>
        <w:ind w:left="-1843"/>
      </w:pPr>
    </w:p>
    <w:p w:rsidR="00045417" w:rsidRPr="00D662A3" w:rsidRDefault="00045417" w:rsidP="00045417">
      <w:pPr>
        <w:ind w:left="-1843"/>
      </w:pPr>
    </w:p>
    <w:p w:rsidR="00045417" w:rsidRPr="00D662A3" w:rsidRDefault="00045417" w:rsidP="00045417"/>
    <w:p w:rsidR="00045417" w:rsidRDefault="0036492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7" type="#_x0000_t75" style="position:absolute;margin-left:-142.05pt;margin-top:-325pt;width:534pt;height:117pt;z-index:251658240">
            <v:imagedata r:id="rId10" o:title="FCAForm Header design-White BG" croptop="8493f"/>
            <w10:wrap type="square"/>
          </v:shape>
        </w:pict>
      </w:r>
    </w:p>
    <w:p w:rsidR="00045417" w:rsidRDefault="00045417"/>
    <w:tbl>
      <w:tblPr>
        <w:tblW w:w="10065" w:type="dxa"/>
        <w:tblInd w:w="-2254" w:type="dxa"/>
        <w:shd w:val="clear" w:color="auto" w:fill="990033"/>
        <w:tblLayout w:type="fixed"/>
        <w:tblCellMar>
          <w:left w:w="0" w:type="dxa"/>
          <w:right w:w="0" w:type="dxa"/>
        </w:tblCellMar>
        <w:tblLook w:val="0000" w:firstRow="0" w:lastRow="0" w:firstColumn="0" w:lastColumn="0" w:noHBand="0" w:noVBand="0"/>
      </w:tblPr>
      <w:tblGrid>
        <w:gridCol w:w="2268"/>
        <w:gridCol w:w="7797"/>
      </w:tblGrid>
      <w:tr w:rsidR="00D86C43" w:rsidRPr="00373A6D" w:rsidTr="001B67D9">
        <w:trPr>
          <w:trHeight w:val="1046"/>
        </w:trPr>
        <w:tc>
          <w:tcPr>
            <w:tcW w:w="2268" w:type="dxa"/>
            <w:shd w:val="clear" w:color="auto" w:fill="990033"/>
          </w:tcPr>
          <w:p w:rsidR="00D86C43" w:rsidRPr="00373A6D" w:rsidRDefault="00045417" w:rsidP="00D86C43">
            <w:pPr>
              <w:pStyle w:val="Sectionnumber"/>
              <w:rPr>
                <w:spacing w:val="-30"/>
              </w:rPr>
            </w:pPr>
            <w:r>
              <w:rPr>
                <w:rFonts w:ascii="Arial" w:hAnsi="Arial"/>
                <w:color w:val="auto"/>
                <w:sz w:val="20"/>
              </w:rPr>
              <w:lastRenderedPageBreak/>
              <w:br w:type="page"/>
            </w:r>
          </w:p>
        </w:tc>
        <w:tc>
          <w:tcPr>
            <w:tcW w:w="7797" w:type="dxa"/>
            <w:shd w:val="clear" w:color="auto" w:fill="990033"/>
          </w:tcPr>
          <w:p w:rsidR="00D86C43" w:rsidRPr="008840C5" w:rsidRDefault="00D86C43" w:rsidP="00D86C43">
            <w:pPr>
              <w:pStyle w:val="SectionheadingCharChar"/>
              <w:rPr>
                <w:rFonts w:ascii="Book Antiqua" w:hAnsi="Book Antiqua"/>
              </w:rPr>
            </w:pPr>
            <w:r w:rsidRPr="008840C5">
              <w:rPr>
                <w:rFonts w:ascii="Book Antiqua" w:hAnsi="Book Antiqua"/>
              </w:rPr>
              <w:t>Fees and levies</w:t>
            </w:r>
            <w:r w:rsidR="00E57718">
              <w:rPr>
                <w:rFonts w:ascii="Book Antiqua" w:hAnsi="Book Antiqua"/>
              </w:rPr>
              <w:t xml:space="preserve"> -  W</w:t>
            </w:r>
            <w:r w:rsidR="004E683C">
              <w:rPr>
                <w:rFonts w:ascii="Book Antiqua" w:hAnsi="Book Antiqua"/>
              </w:rPr>
              <w:t>holesale firms</w:t>
            </w:r>
          </w:p>
          <w:p w:rsidR="00D86C43" w:rsidRPr="00373A6D" w:rsidRDefault="00D86C43" w:rsidP="001B67D9">
            <w:pPr>
              <w:pStyle w:val="Whyweask"/>
              <w:rPr>
                <w:sz w:val="18"/>
                <w:szCs w:val="18"/>
              </w:rPr>
            </w:pPr>
          </w:p>
        </w:tc>
      </w:tr>
    </w:tbl>
    <w:p w:rsidR="00BC134B" w:rsidRPr="008840C5" w:rsidRDefault="00BC134B" w:rsidP="001B67D9">
      <w:pPr>
        <w:pStyle w:val="Qsheading1"/>
        <w:rPr>
          <w:rFonts w:ascii="Book Antiqua" w:hAnsi="Book Antiqua"/>
        </w:rPr>
      </w:pPr>
      <w:r w:rsidRPr="008840C5">
        <w:rPr>
          <w:rFonts w:ascii="Book Antiqua" w:hAnsi="Book Antiqua"/>
        </w:rPr>
        <w:t>F</w:t>
      </w:r>
      <w:r w:rsidR="00BD394A" w:rsidRPr="008840C5">
        <w:rPr>
          <w:rFonts w:ascii="Book Antiqua" w:hAnsi="Book Antiqua"/>
        </w:rPr>
        <w:t>C</w:t>
      </w:r>
      <w:r w:rsidRPr="008840C5">
        <w:rPr>
          <w:rFonts w:ascii="Book Antiqua" w:hAnsi="Book Antiqua"/>
        </w:rPr>
        <w:t>A fees</w:t>
      </w:r>
    </w:p>
    <w:p w:rsidR="00BC134B" w:rsidRPr="001B67D9" w:rsidRDefault="00BC134B" w:rsidP="001B67D9">
      <w:pPr>
        <w:pStyle w:val="Question"/>
        <w:keepNext/>
        <w:rPr>
          <w:rFonts w:ascii="Verdana" w:hAnsi="Verdana"/>
          <w:b/>
        </w:rPr>
      </w:pPr>
      <w:r w:rsidRPr="001B67D9">
        <w:rPr>
          <w:rFonts w:ascii="Verdana" w:hAnsi="Verdana"/>
          <w:b/>
        </w:rPr>
        <w:tab/>
      </w:r>
      <w:r w:rsidR="00652D44" w:rsidRPr="001B67D9">
        <w:rPr>
          <w:rFonts w:ascii="Verdana" w:hAnsi="Verdana"/>
          <w:b/>
        </w:rPr>
        <w:t>1</w:t>
      </w:r>
      <w:r w:rsidRPr="001B67D9">
        <w:rPr>
          <w:rFonts w:ascii="Verdana" w:hAnsi="Verdana"/>
          <w:b/>
        </w:rPr>
        <w:t>.1</w:t>
      </w:r>
      <w:r w:rsidRPr="001B67D9">
        <w:rPr>
          <w:rFonts w:ascii="Verdana" w:hAnsi="Verdana"/>
          <w:b/>
        </w:rPr>
        <w:tab/>
        <w:t xml:space="preserve">Fee block A.7 – </w:t>
      </w:r>
      <w:r w:rsidR="00EB1DB9" w:rsidRPr="001B67D9">
        <w:rPr>
          <w:rFonts w:ascii="Verdana" w:hAnsi="Verdana"/>
          <w:b/>
        </w:rPr>
        <w:t>Portfolio</w:t>
      </w:r>
      <w:r w:rsidRPr="001B67D9">
        <w:rPr>
          <w:rFonts w:ascii="Verdana" w:hAnsi="Verdana"/>
          <w:b/>
        </w:rPr>
        <w:t xml:space="preserve"> Managers</w:t>
      </w:r>
    </w:p>
    <w:p w:rsidR="00BC134B" w:rsidRPr="008840C5" w:rsidRDefault="00BC134B" w:rsidP="001506F2">
      <w:pPr>
        <w:pStyle w:val="Questionnote"/>
        <w:spacing w:before="120"/>
        <w:rPr>
          <w:rFonts w:ascii="Verdana" w:hAnsi="Verdana"/>
          <w:b/>
          <w:bCs/>
        </w:rPr>
      </w:pPr>
      <w:r w:rsidRPr="008840C5">
        <w:rPr>
          <w:rFonts w:ascii="Verdana" w:hAnsi="Verdana"/>
          <w:b/>
          <w:bCs/>
        </w:rPr>
        <w:t xml:space="preserve">How much total </w:t>
      </w:r>
      <w:r w:rsidR="008B5680">
        <w:rPr>
          <w:rFonts w:ascii="Verdana" w:hAnsi="Verdana"/>
          <w:b/>
          <w:bCs/>
        </w:rPr>
        <w:t>f</w:t>
      </w:r>
      <w:r w:rsidRPr="008840C5">
        <w:rPr>
          <w:rFonts w:ascii="Verdana" w:hAnsi="Verdana"/>
          <w:b/>
          <w:bCs/>
        </w:rPr>
        <w:t xml:space="preserve">unds </w:t>
      </w:r>
      <w:r w:rsidR="008B5680">
        <w:rPr>
          <w:rFonts w:ascii="Verdana" w:hAnsi="Verdana"/>
          <w:b/>
          <w:bCs/>
        </w:rPr>
        <w:t>u</w:t>
      </w:r>
      <w:r w:rsidRPr="008840C5">
        <w:rPr>
          <w:rFonts w:ascii="Verdana" w:hAnsi="Verdana"/>
          <w:b/>
          <w:bCs/>
        </w:rPr>
        <w:t xml:space="preserve">nder </w:t>
      </w:r>
      <w:r w:rsidR="008B5680">
        <w:rPr>
          <w:rFonts w:ascii="Verdana" w:hAnsi="Verdana"/>
          <w:b/>
          <w:bCs/>
        </w:rPr>
        <w:t>m</w:t>
      </w:r>
      <w:r w:rsidRPr="008840C5">
        <w:rPr>
          <w:rFonts w:ascii="Verdana" w:hAnsi="Verdana"/>
          <w:b/>
          <w:bCs/>
        </w:rPr>
        <w:t xml:space="preserve">anagement does the applicant firm estimate </w:t>
      </w:r>
      <w:r w:rsidR="008B5680">
        <w:rPr>
          <w:rFonts w:ascii="Verdana" w:hAnsi="Verdana"/>
          <w:b/>
          <w:bCs/>
        </w:rPr>
        <w:t xml:space="preserve">it will have at the end of </w:t>
      </w:r>
      <w:r w:rsidRPr="008840C5">
        <w:rPr>
          <w:rFonts w:ascii="Verdana" w:hAnsi="Verdana"/>
          <w:b/>
          <w:bCs/>
        </w:rPr>
        <w:t xml:space="preserve">the first year of </w:t>
      </w:r>
      <w:r w:rsidR="00A66014" w:rsidRPr="008840C5">
        <w:rPr>
          <w:rFonts w:ascii="Verdana" w:hAnsi="Verdana"/>
          <w:b/>
          <w:bCs/>
        </w:rPr>
        <w:t>authorisation</w:t>
      </w:r>
      <w:r w:rsidRPr="008840C5">
        <w:rPr>
          <w:rFonts w:ascii="Verdana" w:hAnsi="Verdana"/>
          <w:b/>
          <w:bCs/>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Amount</w:t>
            </w:r>
          </w:p>
        </w:tc>
        <w:tc>
          <w:tcPr>
            <w:tcW w:w="2694" w:type="dxa"/>
            <w:vAlign w:val="center"/>
          </w:tcPr>
          <w:p w:rsidR="00BC134B" w:rsidRPr="008840C5" w:rsidRDefault="00BC134B" w:rsidP="004A34C1">
            <w:pPr>
              <w:pStyle w:val="Qsanswer"/>
              <w:spacing w:before="40" w:after="0" w:line="240" w:lineRule="exact"/>
              <w:ind w:right="57"/>
              <w:rPr>
                <w:rFonts w:ascii="Verdana" w:hAnsi="Verdana"/>
                <w:color w:val="auto"/>
              </w:rPr>
            </w:pPr>
            <w:r w:rsidRPr="008840C5">
              <w:rPr>
                <w:rFonts w:ascii="Verdana" w:hAnsi="Verdana"/>
                <w:color w:val="auto"/>
              </w:rPr>
              <w:t>£</w:t>
            </w:r>
            <w:r w:rsidRPr="008840C5">
              <w:rPr>
                <w:rFonts w:ascii="Verdana" w:hAnsi="Verdana"/>
                <w:color w:val="auto"/>
              </w:rPr>
              <w:fldChar w:fldCharType="begin">
                <w:ffData>
                  <w:name w:val="Text1"/>
                  <w:enabled/>
                  <w:calcOnExit w:val="0"/>
                  <w:textInput/>
                </w:ffData>
              </w:fldChar>
            </w:r>
            <w:r w:rsidRPr="008840C5">
              <w:rPr>
                <w:rFonts w:ascii="Verdana" w:hAnsi="Verdana"/>
                <w:color w:val="auto"/>
              </w:rPr>
              <w:instrText xml:space="preserve"> FORMTEXT </w:instrText>
            </w:r>
            <w:r w:rsidRPr="008840C5">
              <w:rPr>
                <w:rFonts w:ascii="Verdana" w:hAnsi="Verdana"/>
                <w:color w:val="auto"/>
              </w:rPr>
            </w:r>
            <w:r w:rsidRPr="008840C5">
              <w:rPr>
                <w:rFonts w:ascii="Verdana" w:hAnsi="Verdana"/>
                <w:color w:val="auto"/>
              </w:rPr>
              <w:fldChar w:fldCharType="separate"/>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color w:val="auto"/>
              </w:rPr>
              <w:fldChar w:fldCharType="end"/>
            </w:r>
          </w:p>
        </w:tc>
      </w:tr>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Confirm amount in words</w:t>
            </w:r>
          </w:p>
        </w:tc>
        <w:tc>
          <w:tcPr>
            <w:tcW w:w="2694" w:type="dxa"/>
            <w:vAlign w:val="center"/>
          </w:tcPr>
          <w:p w:rsidR="00BC134B" w:rsidRPr="008840C5" w:rsidRDefault="00BC134B" w:rsidP="004A34C1">
            <w:pPr>
              <w:pStyle w:val="Qsanswer"/>
              <w:spacing w:before="40" w:after="0" w:line="240" w:lineRule="exact"/>
              <w:ind w:right="57"/>
              <w:rPr>
                <w:rFonts w:ascii="Verdana" w:hAnsi="Verdana"/>
              </w:rPr>
            </w:pPr>
            <w:r w:rsidRPr="008840C5">
              <w:rPr>
                <w:rFonts w:ascii="Verdana" w:hAnsi="Verdana"/>
              </w:rPr>
              <w:fldChar w:fldCharType="begin">
                <w:ffData>
                  <w:name w:val="Text1"/>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652D44" w:rsidRDefault="00652D44" w:rsidP="009755B7">
      <w:pPr>
        <w:pStyle w:val="QuestionCharCharCharChar"/>
        <w:spacing w:before="0" w:after="0"/>
        <w:rPr>
          <w:rFonts w:ascii="Verdana" w:hAnsi="Verdana"/>
        </w:rPr>
      </w:pPr>
    </w:p>
    <w:p w:rsidR="009755B7" w:rsidRPr="008840C5" w:rsidRDefault="009755B7" w:rsidP="000077F7">
      <w:pPr>
        <w:pStyle w:val="QuestionCharCharCharChar"/>
        <w:keepNext/>
        <w:spacing w:before="0" w:after="120"/>
        <w:rPr>
          <w:rFonts w:ascii="Verdana" w:hAnsi="Verdana"/>
        </w:rPr>
      </w:pPr>
      <w:r>
        <w:rPr>
          <w:rFonts w:ascii="Verdana" w:hAnsi="Verdana"/>
        </w:rPr>
        <w:tab/>
      </w:r>
      <w:r w:rsidR="00652D44">
        <w:rPr>
          <w:rFonts w:ascii="Verdana" w:hAnsi="Verdana"/>
        </w:rPr>
        <w:t>1</w:t>
      </w:r>
      <w:r>
        <w:rPr>
          <w:rFonts w:ascii="Verdana" w:hAnsi="Verdana"/>
        </w:rPr>
        <w:t>.2</w:t>
      </w:r>
      <w:r w:rsidRPr="008840C5">
        <w:rPr>
          <w:rFonts w:ascii="Verdana" w:hAnsi="Verdana"/>
        </w:rPr>
        <w:tab/>
        <w:t>Fee block A.</w:t>
      </w:r>
      <w:r>
        <w:rPr>
          <w:rFonts w:ascii="Verdana" w:hAnsi="Verdana"/>
        </w:rPr>
        <w:t>9</w:t>
      </w:r>
      <w:r w:rsidRPr="008840C5">
        <w:rPr>
          <w:rFonts w:ascii="Verdana" w:hAnsi="Verdana"/>
        </w:rPr>
        <w:t xml:space="preserve"> – </w:t>
      </w:r>
      <w:r w:rsidR="008B5680" w:rsidRPr="008B5680">
        <w:rPr>
          <w:rFonts w:ascii="Verdana" w:hAnsi="Verdana"/>
        </w:rPr>
        <w:t>Managers and depositaries of investment funds, and operators of collective investment schemes or pension schemes</w:t>
      </w:r>
    </w:p>
    <w:p w:rsidR="009755B7" w:rsidRPr="008840C5" w:rsidRDefault="009755B7" w:rsidP="000077F7">
      <w:pPr>
        <w:pStyle w:val="Questionnote"/>
        <w:keepNext/>
        <w:rPr>
          <w:rFonts w:ascii="Verdana" w:hAnsi="Verdana"/>
          <w:b/>
          <w:bCs/>
        </w:rPr>
      </w:pPr>
      <w:r w:rsidRPr="008840C5">
        <w:rPr>
          <w:rFonts w:ascii="Verdana" w:hAnsi="Verdana"/>
          <w:b/>
          <w:bCs/>
        </w:rPr>
        <w:t xml:space="preserve">How much total </w:t>
      </w:r>
      <w:r w:rsidR="00772F19">
        <w:rPr>
          <w:rFonts w:ascii="Verdana" w:hAnsi="Verdana"/>
          <w:b/>
          <w:bCs/>
        </w:rPr>
        <w:t>g</w:t>
      </w:r>
      <w:r>
        <w:rPr>
          <w:rFonts w:ascii="Verdana" w:hAnsi="Verdana"/>
          <w:b/>
          <w:bCs/>
        </w:rPr>
        <w:t xml:space="preserve">ross </w:t>
      </w:r>
      <w:r w:rsidR="00772F19">
        <w:rPr>
          <w:rFonts w:ascii="Verdana" w:hAnsi="Verdana"/>
          <w:b/>
          <w:bCs/>
        </w:rPr>
        <w:t>i</w:t>
      </w:r>
      <w:r>
        <w:rPr>
          <w:rFonts w:ascii="Verdana" w:hAnsi="Verdana"/>
          <w:b/>
          <w:bCs/>
        </w:rPr>
        <w:t xml:space="preserve">ncome does the applicant firm estimate </w:t>
      </w:r>
      <w:r w:rsidR="00772F19">
        <w:rPr>
          <w:rFonts w:ascii="Verdana" w:hAnsi="Verdana"/>
          <w:b/>
          <w:bCs/>
        </w:rPr>
        <w:t xml:space="preserve">from the activities relating to fee block A.9 </w:t>
      </w:r>
      <w:r>
        <w:rPr>
          <w:rFonts w:ascii="Verdana" w:hAnsi="Verdana"/>
          <w:b/>
          <w:bCs/>
        </w:rPr>
        <w:t>for the first year of authorisation?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9755B7" w:rsidRPr="008840C5" w:rsidTr="000077F7">
        <w:trPr>
          <w:cantSplit/>
          <w:trHeight w:val="397"/>
        </w:trPr>
        <w:tc>
          <w:tcPr>
            <w:tcW w:w="1417" w:type="dxa"/>
            <w:vAlign w:val="center"/>
          </w:tcPr>
          <w:p w:rsidR="009755B7" w:rsidRPr="008840C5" w:rsidRDefault="009755B7" w:rsidP="000077F7">
            <w:pPr>
              <w:pStyle w:val="Question"/>
              <w:keepLines/>
              <w:tabs>
                <w:tab w:val="clear" w:pos="284"/>
                <w:tab w:val="left" w:pos="1418"/>
                <w:tab w:val="left" w:pos="2552"/>
              </w:tabs>
              <w:spacing w:before="0" w:after="0"/>
              <w:ind w:left="28" w:right="0" w:firstLine="0"/>
              <w:rPr>
                <w:rFonts w:ascii="Verdana" w:hAnsi="Verdana"/>
              </w:rPr>
            </w:pPr>
            <w:r w:rsidRPr="008840C5">
              <w:rPr>
                <w:rFonts w:ascii="Verdana" w:hAnsi="Verdana"/>
              </w:rPr>
              <w:t>Amount</w:t>
            </w:r>
          </w:p>
        </w:tc>
        <w:tc>
          <w:tcPr>
            <w:tcW w:w="2694" w:type="dxa"/>
            <w:vAlign w:val="center"/>
          </w:tcPr>
          <w:p w:rsidR="009755B7" w:rsidRPr="008840C5" w:rsidRDefault="009755B7" w:rsidP="000077F7">
            <w:pPr>
              <w:pStyle w:val="Qsanswer"/>
              <w:keepLines/>
              <w:spacing w:before="40" w:after="0" w:line="240" w:lineRule="exact"/>
              <w:ind w:right="57"/>
              <w:rPr>
                <w:rFonts w:ascii="Verdana" w:hAnsi="Verdana"/>
                <w:color w:val="auto"/>
              </w:rPr>
            </w:pPr>
            <w:r w:rsidRPr="008840C5">
              <w:rPr>
                <w:rFonts w:ascii="Verdana" w:hAnsi="Verdana"/>
                <w:color w:val="auto"/>
              </w:rPr>
              <w:t>£</w:t>
            </w:r>
            <w:r w:rsidRPr="008840C5">
              <w:rPr>
                <w:rFonts w:ascii="Verdana" w:hAnsi="Verdana"/>
                <w:color w:val="auto"/>
              </w:rPr>
              <w:fldChar w:fldCharType="begin">
                <w:ffData>
                  <w:name w:val="Text1"/>
                  <w:enabled/>
                  <w:calcOnExit w:val="0"/>
                  <w:textInput/>
                </w:ffData>
              </w:fldChar>
            </w:r>
            <w:r w:rsidRPr="008840C5">
              <w:rPr>
                <w:rFonts w:ascii="Verdana" w:hAnsi="Verdana"/>
                <w:color w:val="auto"/>
              </w:rPr>
              <w:instrText xml:space="preserve"> FORMTEXT </w:instrText>
            </w:r>
            <w:r w:rsidRPr="008840C5">
              <w:rPr>
                <w:rFonts w:ascii="Verdana" w:hAnsi="Verdana"/>
                <w:color w:val="auto"/>
              </w:rPr>
            </w:r>
            <w:r w:rsidRPr="008840C5">
              <w:rPr>
                <w:rFonts w:ascii="Verdana" w:hAnsi="Verdana"/>
                <w:color w:val="auto"/>
              </w:rPr>
              <w:fldChar w:fldCharType="separate"/>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noProof/>
                <w:color w:val="auto"/>
              </w:rPr>
              <w:t> </w:t>
            </w:r>
            <w:r w:rsidRPr="008840C5">
              <w:rPr>
                <w:rFonts w:ascii="Verdana" w:hAnsi="Verdana"/>
                <w:color w:val="auto"/>
              </w:rPr>
              <w:fldChar w:fldCharType="end"/>
            </w:r>
          </w:p>
        </w:tc>
      </w:tr>
      <w:tr w:rsidR="009755B7" w:rsidRPr="008840C5" w:rsidTr="000077F7">
        <w:trPr>
          <w:cantSplit/>
          <w:trHeight w:val="77"/>
        </w:trPr>
        <w:tc>
          <w:tcPr>
            <w:tcW w:w="1417" w:type="dxa"/>
            <w:vAlign w:val="center"/>
          </w:tcPr>
          <w:p w:rsidR="009755B7" w:rsidRPr="008840C5" w:rsidRDefault="009755B7" w:rsidP="000077F7">
            <w:pPr>
              <w:pStyle w:val="Question"/>
              <w:keepLines/>
              <w:tabs>
                <w:tab w:val="clear" w:pos="284"/>
                <w:tab w:val="left" w:pos="1418"/>
                <w:tab w:val="left" w:pos="2552"/>
              </w:tabs>
              <w:spacing w:before="0" w:after="0"/>
              <w:ind w:left="28" w:right="0" w:firstLine="0"/>
              <w:rPr>
                <w:rFonts w:ascii="Verdana" w:hAnsi="Verdana"/>
              </w:rPr>
            </w:pPr>
            <w:r w:rsidRPr="008840C5">
              <w:rPr>
                <w:rFonts w:ascii="Verdana" w:hAnsi="Verdana"/>
              </w:rPr>
              <w:t>Confirm amount in words</w:t>
            </w:r>
          </w:p>
        </w:tc>
        <w:tc>
          <w:tcPr>
            <w:tcW w:w="2694" w:type="dxa"/>
            <w:vAlign w:val="center"/>
          </w:tcPr>
          <w:p w:rsidR="009755B7" w:rsidRPr="008840C5" w:rsidRDefault="009755B7" w:rsidP="000077F7">
            <w:pPr>
              <w:pStyle w:val="Qsanswer"/>
              <w:keepLines/>
              <w:spacing w:before="40" w:after="0" w:line="240" w:lineRule="exact"/>
              <w:ind w:right="57"/>
              <w:rPr>
                <w:rFonts w:ascii="Verdana" w:hAnsi="Verdana"/>
              </w:rPr>
            </w:pPr>
            <w:r w:rsidRPr="008840C5">
              <w:rPr>
                <w:rFonts w:ascii="Verdana" w:hAnsi="Verdana"/>
              </w:rPr>
              <w:fldChar w:fldCharType="begin">
                <w:ffData>
                  <w:name w:val="Text1"/>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BC134B" w:rsidRPr="008840C5" w:rsidRDefault="009755B7" w:rsidP="000077F7">
      <w:pPr>
        <w:pStyle w:val="QuestionChar"/>
        <w:keepNext/>
        <w:spacing w:after="120"/>
        <w:rPr>
          <w:rFonts w:ascii="Verdana" w:hAnsi="Verdana"/>
          <w:b/>
          <w:bCs/>
        </w:rPr>
      </w:pPr>
      <w:r>
        <w:rPr>
          <w:rFonts w:ascii="Verdana" w:hAnsi="Verdana"/>
          <w:b/>
          <w:bCs/>
        </w:rPr>
        <w:tab/>
      </w:r>
      <w:r w:rsidR="00652D44">
        <w:rPr>
          <w:rFonts w:ascii="Verdana" w:hAnsi="Verdana"/>
          <w:b/>
          <w:bCs/>
        </w:rPr>
        <w:t>1</w:t>
      </w:r>
      <w:r w:rsidR="00BC134B" w:rsidRPr="008840C5">
        <w:rPr>
          <w:rFonts w:ascii="Verdana" w:hAnsi="Verdana"/>
          <w:b/>
          <w:bCs/>
        </w:rPr>
        <w:t>.</w:t>
      </w:r>
      <w:r>
        <w:rPr>
          <w:rFonts w:ascii="Verdana" w:hAnsi="Verdana"/>
          <w:b/>
          <w:bCs/>
        </w:rPr>
        <w:t>3</w:t>
      </w:r>
      <w:r w:rsidR="00BC134B" w:rsidRPr="008840C5">
        <w:rPr>
          <w:rFonts w:ascii="Verdana" w:hAnsi="Verdana"/>
          <w:b/>
          <w:bCs/>
        </w:rPr>
        <w:tab/>
        <w:t xml:space="preserve">Fee block A.10 – </w:t>
      </w:r>
      <w:r w:rsidR="00772F19">
        <w:rPr>
          <w:rFonts w:ascii="Verdana" w:hAnsi="Verdana"/>
          <w:b/>
          <w:bCs/>
        </w:rPr>
        <w:t>Firms dealing as principal</w:t>
      </w:r>
    </w:p>
    <w:p w:rsidR="00BC134B" w:rsidRPr="008840C5" w:rsidRDefault="00BC134B" w:rsidP="000077F7">
      <w:pPr>
        <w:pStyle w:val="Questionnote"/>
        <w:keepNext/>
        <w:rPr>
          <w:rFonts w:ascii="Verdana" w:hAnsi="Verdana"/>
          <w:b/>
          <w:bCs/>
        </w:rPr>
      </w:pPr>
      <w:r w:rsidRPr="008840C5">
        <w:rPr>
          <w:rFonts w:ascii="Verdana" w:hAnsi="Verdana"/>
          <w:b/>
          <w:bCs/>
        </w:rPr>
        <w:t xml:space="preserve">How many traders does the applicant firm estimate </w:t>
      </w:r>
      <w:r w:rsidR="00EB1DB9">
        <w:rPr>
          <w:rFonts w:ascii="Verdana" w:hAnsi="Verdana"/>
          <w:b/>
          <w:bCs/>
        </w:rPr>
        <w:t>in the</w:t>
      </w:r>
      <w:r w:rsidRPr="008840C5">
        <w:rPr>
          <w:rFonts w:ascii="Verdana" w:hAnsi="Verdana"/>
          <w:b/>
          <w:bCs/>
        </w:rPr>
        <w:t xml:space="preserve"> first year of </w:t>
      </w:r>
      <w:r w:rsidR="00A66014" w:rsidRPr="008840C5">
        <w:rPr>
          <w:rFonts w:ascii="Verdana" w:hAnsi="Verdana"/>
          <w:b/>
          <w:bCs/>
        </w:rPr>
        <w:t>authorisation</w:t>
      </w:r>
      <w:r w:rsidRPr="008840C5">
        <w:rPr>
          <w:rFonts w:ascii="Verdana" w:hAnsi="Verdana"/>
          <w:b/>
          <w:bCs/>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Number</w:t>
            </w:r>
          </w:p>
        </w:tc>
        <w:tc>
          <w:tcPr>
            <w:tcW w:w="2694" w:type="dxa"/>
            <w:vAlign w:val="center"/>
          </w:tcPr>
          <w:p w:rsidR="00BC134B" w:rsidRPr="008840C5" w:rsidRDefault="00BC134B" w:rsidP="004A34C1">
            <w:pPr>
              <w:pStyle w:val="Question"/>
              <w:keepNext/>
              <w:tabs>
                <w:tab w:val="clear" w:pos="284"/>
                <w:tab w:val="left" w:pos="1418"/>
                <w:tab w:val="left" w:pos="2552"/>
              </w:tabs>
              <w:spacing w:before="0"/>
              <w:ind w:left="28" w:right="57" w:firstLine="0"/>
              <w:rPr>
                <w:rFonts w:ascii="Verdana" w:hAnsi="Verdana"/>
                <w:color w:val="000080"/>
              </w:rPr>
            </w:pPr>
            <w:r w:rsidRPr="008840C5">
              <w:rPr>
                <w:rFonts w:ascii="Verdana" w:hAnsi="Verdana"/>
                <w:color w:val="000080"/>
              </w:rPr>
              <w:fldChar w:fldCharType="begin">
                <w:ffData>
                  <w:name w:val="Text1"/>
                  <w:enabled/>
                  <w:calcOnExit w:val="0"/>
                  <w:textInput/>
                </w:ffData>
              </w:fldChar>
            </w:r>
            <w:r w:rsidRPr="008840C5">
              <w:rPr>
                <w:rFonts w:ascii="Verdana" w:hAnsi="Verdana"/>
                <w:color w:val="000080"/>
              </w:rPr>
              <w:instrText xml:space="preserve"> FORMTEXT </w:instrText>
            </w:r>
            <w:r w:rsidRPr="008840C5">
              <w:rPr>
                <w:rFonts w:ascii="Verdana" w:hAnsi="Verdana"/>
                <w:color w:val="000080"/>
              </w:rPr>
            </w:r>
            <w:r w:rsidRPr="008840C5">
              <w:rPr>
                <w:rFonts w:ascii="Verdana" w:hAnsi="Verdana"/>
                <w:color w:val="000080"/>
              </w:rPr>
              <w:fldChar w:fldCharType="separate"/>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color w:val="000080"/>
              </w:rPr>
              <w:fldChar w:fldCharType="end"/>
            </w:r>
          </w:p>
        </w:tc>
      </w:tr>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Confirm number in words</w:t>
            </w:r>
          </w:p>
        </w:tc>
        <w:tc>
          <w:tcPr>
            <w:tcW w:w="2694" w:type="dxa"/>
            <w:vAlign w:val="center"/>
          </w:tcPr>
          <w:p w:rsidR="00BC134B" w:rsidRPr="008840C5" w:rsidRDefault="00BC134B" w:rsidP="004A34C1">
            <w:pPr>
              <w:pStyle w:val="Question"/>
              <w:keepNext/>
              <w:tabs>
                <w:tab w:val="clear" w:pos="284"/>
                <w:tab w:val="left" w:pos="1418"/>
                <w:tab w:val="left" w:pos="2552"/>
              </w:tabs>
              <w:spacing w:before="0"/>
              <w:ind w:left="28" w:right="57" w:firstLine="0"/>
              <w:rPr>
                <w:rFonts w:ascii="Verdana" w:hAnsi="Verdana"/>
                <w:color w:val="000080"/>
              </w:rPr>
            </w:pPr>
            <w:r w:rsidRPr="008840C5">
              <w:rPr>
                <w:rFonts w:ascii="Verdana" w:hAnsi="Verdana"/>
                <w:color w:val="000080"/>
              </w:rPr>
              <w:fldChar w:fldCharType="begin">
                <w:ffData>
                  <w:name w:val="Text1"/>
                  <w:enabled/>
                  <w:calcOnExit w:val="0"/>
                  <w:textInput/>
                </w:ffData>
              </w:fldChar>
            </w:r>
            <w:r w:rsidRPr="008840C5">
              <w:rPr>
                <w:rFonts w:ascii="Verdana" w:hAnsi="Verdana"/>
                <w:color w:val="000080"/>
              </w:rPr>
              <w:instrText xml:space="preserve"> FORMTEXT </w:instrText>
            </w:r>
            <w:r w:rsidRPr="008840C5">
              <w:rPr>
                <w:rFonts w:ascii="Verdana" w:hAnsi="Verdana"/>
                <w:color w:val="000080"/>
              </w:rPr>
            </w:r>
            <w:r w:rsidRPr="008840C5">
              <w:rPr>
                <w:rFonts w:ascii="Verdana" w:hAnsi="Verdana"/>
                <w:color w:val="000080"/>
              </w:rPr>
              <w:fldChar w:fldCharType="separate"/>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color w:val="000080"/>
              </w:rPr>
              <w:fldChar w:fldCharType="end"/>
            </w:r>
          </w:p>
        </w:tc>
      </w:tr>
    </w:tbl>
    <w:p w:rsidR="00A66014" w:rsidRPr="003D4972" w:rsidRDefault="00A66014" w:rsidP="003D4972">
      <w:pPr>
        <w:pStyle w:val="QuestionChar"/>
        <w:rPr>
          <w:rFonts w:ascii="Verdana" w:hAnsi="Verdana"/>
          <w:b/>
          <w:bCs/>
        </w:rPr>
      </w:pPr>
      <w:r w:rsidRPr="003D4972">
        <w:rPr>
          <w:rFonts w:ascii="Verdana" w:hAnsi="Verdana"/>
          <w:b/>
          <w:bCs/>
        </w:rPr>
        <w:tab/>
      </w:r>
      <w:r w:rsidR="00652D44">
        <w:rPr>
          <w:rFonts w:ascii="Verdana" w:hAnsi="Verdana"/>
          <w:b/>
          <w:bCs/>
        </w:rPr>
        <w:t>1</w:t>
      </w:r>
      <w:r w:rsidR="009755B7">
        <w:rPr>
          <w:rFonts w:ascii="Verdana" w:hAnsi="Verdana"/>
          <w:b/>
          <w:bCs/>
        </w:rPr>
        <w:t>.4</w:t>
      </w:r>
      <w:r w:rsidR="0057548F" w:rsidRPr="003D4972">
        <w:rPr>
          <w:rFonts w:ascii="Verdana" w:hAnsi="Verdana"/>
          <w:b/>
          <w:bCs/>
        </w:rPr>
        <w:tab/>
        <w:t>FC</w:t>
      </w:r>
      <w:r w:rsidRPr="003D4972">
        <w:rPr>
          <w:rFonts w:ascii="Verdana" w:hAnsi="Verdana"/>
          <w:b/>
          <w:bCs/>
        </w:rPr>
        <w:t>A Fee Block A.13 – Advisers / Arrangers</w:t>
      </w:r>
    </w:p>
    <w:p w:rsidR="00A66014" w:rsidRPr="008840C5" w:rsidRDefault="00A66014" w:rsidP="00A66014">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t xml:space="preserve">How much annual income does the applicant firm estimate for the first year of authorisation in relation to the regulated activities for fee-block A.13 (see FEES 4 Annex 1R, Part 1) </w:t>
      </w:r>
      <w:r w:rsidR="00772F19">
        <w:rPr>
          <w:rFonts w:ascii="Verdana" w:hAnsi="Verdana"/>
          <w:b/>
          <w:sz w:val="18"/>
        </w:rPr>
        <w:t xml:space="preserve">i.e. </w:t>
      </w:r>
      <w:r w:rsidRPr="008840C5">
        <w:rPr>
          <w:rFonts w:ascii="Verdana" w:hAnsi="Verdana"/>
          <w:b/>
          <w:sz w:val="18"/>
        </w:rPr>
        <w:t>advisors, arrangers, dealers or brokers</w:t>
      </w:r>
      <w:r w:rsidR="00772F19">
        <w:rPr>
          <w:rFonts w:ascii="Verdana" w:hAnsi="Verdana"/>
          <w:b/>
          <w:sz w:val="18"/>
        </w:rPr>
        <w:t>?</w:t>
      </w:r>
    </w:p>
    <w:p w:rsidR="00A66014" w:rsidRPr="008840C5" w:rsidRDefault="00A66014" w:rsidP="00A66014">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t xml:space="preserve">Please </w:t>
      </w:r>
      <w:r w:rsidRPr="008840C5">
        <w:rPr>
          <w:rFonts w:ascii="Verdana" w:hAnsi="Verdana"/>
          <w:b/>
          <w:sz w:val="18"/>
          <w:u w:val="single"/>
        </w:rPr>
        <w:t>exclude</w:t>
      </w:r>
      <w:r w:rsidRPr="000077F7">
        <w:rPr>
          <w:rFonts w:ascii="Verdana" w:hAnsi="Verdana"/>
          <w:b/>
          <w:sz w:val="18"/>
        </w:rPr>
        <w:t xml:space="preserve"> </w:t>
      </w:r>
      <w:r w:rsidRPr="008840C5">
        <w:rPr>
          <w:rFonts w:ascii="Verdana" w:hAnsi="Verdana"/>
          <w:b/>
          <w:sz w:val="18"/>
        </w:rPr>
        <w:t>income arising from corporate finance business.</w:t>
      </w:r>
      <w:r w:rsidR="00772F19">
        <w:rPr>
          <w:rFonts w:ascii="Verdana" w:hAnsi="Verdana"/>
          <w:b/>
          <w:sz w:val="18"/>
        </w:rPr>
        <w:t xml:space="preserve"> This should be declared in fee block A.14.</w:t>
      </w:r>
      <w:r w:rsidRPr="008840C5">
        <w:rPr>
          <w:rFonts w:ascii="Verdana" w:hAnsi="Verdana"/>
          <w:b/>
          <w:sz w:val="18"/>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A66014" w:rsidRPr="0009719D" w:rsidTr="006B6548">
        <w:trPr>
          <w:trHeight w:val="397"/>
        </w:trPr>
        <w:tc>
          <w:tcPr>
            <w:tcW w:w="1417" w:type="dxa"/>
            <w:vAlign w:val="center"/>
          </w:tcPr>
          <w:p w:rsidR="00A66014" w:rsidRPr="0009719D" w:rsidRDefault="00CF5DF4" w:rsidP="006B6548">
            <w:pPr>
              <w:keepNext/>
              <w:tabs>
                <w:tab w:val="right" w:pos="-142"/>
                <w:tab w:val="left" w:pos="1418"/>
                <w:tab w:val="left" w:pos="2552"/>
              </w:tabs>
              <w:spacing w:before="0" w:line="220" w:lineRule="exact"/>
              <w:ind w:left="28"/>
              <w:outlineLvl w:val="0"/>
              <w:rPr>
                <w:rFonts w:ascii="Verdana" w:hAnsi="Verdana"/>
                <w:sz w:val="18"/>
                <w:szCs w:val="28"/>
              </w:rPr>
            </w:pPr>
            <w:r w:rsidRPr="0009719D">
              <w:rPr>
                <w:rFonts w:ascii="Verdana" w:hAnsi="Verdana"/>
                <w:sz w:val="18"/>
                <w:szCs w:val="28"/>
              </w:rPr>
              <w:t>Amount</w:t>
            </w:r>
          </w:p>
        </w:tc>
        <w:tc>
          <w:tcPr>
            <w:tcW w:w="2694" w:type="dxa"/>
            <w:vAlign w:val="center"/>
          </w:tcPr>
          <w:p w:rsidR="00A66014" w:rsidRPr="0009719D" w:rsidRDefault="001506F2" w:rsidP="006B6548">
            <w:pPr>
              <w:tabs>
                <w:tab w:val="right" w:pos="-142"/>
                <w:tab w:val="left" w:pos="1418"/>
                <w:tab w:val="left" w:pos="2552"/>
              </w:tabs>
              <w:spacing w:before="40" w:line="240" w:lineRule="exact"/>
              <w:ind w:left="28" w:right="57"/>
              <w:outlineLvl w:val="0"/>
              <w:rPr>
                <w:rFonts w:ascii="Verdana" w:hAnsi="Verdana"/>
                <w:sz w:val="18"/>
              </w:rPr>
            </w:pPr>
            <w:r>
              <w:rPr>
                <w:rFonts w:ascii="Verdana" w:hAnsi="Verdana"/>
                <w:sz w:val="18"/>
              </w:rPr>
              <w:t>£</w:t>
            </w:r>
            <w:r w:rsidR="00A66014" w:rsidRPr="0009719D">
              <w:rPr>
                <w:rFonts w:ascii="Verdana" w:hAnsi="Verdana"/>
                <w:sz w:val="18"/>
              </w:rPr>
              <w:fldChar w:fldCharType="begin">
                <w:ffData>
                  <w:name w:val="Text1"/>
                  <w:enabled/>
                  <w:calcOnExit w:val="0"/>
                  <w:textInput/>
                </w:ffData>
              </w:fldChar>
            </w:r>
            <w:r w:rsidR="00A66014" w:rsidRPr="0009719D">
              <w:rPr>
                <w:rFonts w:ascii="Verdana" w:hAnsi="Verdana"/>
                <w:sz w:val="18"/>
              </w:rPr>
              <w:instrText xml:space="preserve"> FORMTEXT </w:instrText>
            </w:r>
            <w:r w:rsidR="00A66014" w:rsidRPr="0009719D">
              <w:rPr>
                <w:rFonts w:ascii="Verdana" w:hAnsi="Verdana"/>
                <w:sz w:val="18"/>
              </w:rPr>
            </w:r>
            <w:r w:rsidR="00A66014" w:rsidRPr="0009719D">
              <w:rPr>
                <w:rFonts w:ascii="Verdana" w:hAnsi="Verdana"/>
                <w:sz w:val="18"/>
              </w:rPr>
              <w:fldChar w:fldCharType="separate"/>
            </w:r>
            <w:r w:rsidR="00A66014" w:rsidRPr="0009719D">
              <w:rPr>
                <w:rFonts w:ascii="Verdana" w:hAnsi="Verdana"/>
                <w:noProof/>
                <w:sz w:val="18"/>
              </w:rPr>
              <w:t> </w:t>
            </w:r>
            <w:r w:rsidR="00A66014" w:rsidRPr="0009719D">
              <w:rPr>
                <w:rFonts w:ascii="Verdana" w:hAnsi="Verdana"/>
                <w:noProof/>
                <w:sz w:val="18"/>
              </w:rPr>
              <w:t> </w:t>
            </w:r>
            <w:r w:rsidR="00A66014" w:rsidRPr="0009719D">
              <w:rPr>
                <w:rFonts w:ascii="Verdana" w:hAnsi="Verdana"/>
                <w:noProof/>
                <w:sz w:val="18"/>
              </w:rPr>
              <w:t> </w:t>
            </w:r>
            <w:r w:rsidR="00A66014" w:rsidRPr="0009719D">
              <w:rPr>
                <w:rFonts w:ascii="Verdana" w:hAnsi="Verdana"/>
                <w:noProof/>
                <w:sz w:val="18"/>
              </w:rPr>
              <w:t> </w:t>
            </w:r>
            <w:r w:rsidR="00A66014" w:rsidRPr="0009719D">
              <w:rPr>
                <w:rFonts w:ascii="Verdana" w:hAnsi="Verdana"/>
                <w:noProof/>
                <w:sz w:val="18"/>
              </w:rPr>
              <w:t> </w:t>
            </w:r>
            <w:r w:rsidR="00A66014" w:rsidRPr="0009719D">
              <w:rPr>
                <w:rFonts w:ascii="Verdana" w:hAnsi="Verdana"/>
                <w:sz w:val="18"/>
              </w:rPr>
              <w:fldChar w:fldCharType="end"/>
            </w:r>
          </w:p>
        </w:tc>
      </w:tr>
      <w:tr w:rsidR="00A66014" w:rsidRPr="0009719D" w:rsidTr="006B6548">
        <w:trPr>
          <w:trHeight w:val="397"/>
        </w:trPr>
        <w:tc>
          <w:tcPr>
            <w:tcW w:w="1417" w:type="dxa"/>
            <w:vAlign w:val="center"/>
          </w:tcPr>
          <w:p w:rsidR="00A66014" w:rsidRPr="0009719D" w:rsidRDefault="00A66014" w:rsidP="00CF5DF4">
            <w:pPr>
              <w:keepNext/>
              <w:tabs>
                <w:tab w:val="right" w:pos="-142"/>
                <w:tab w:val="left" w:pos="1418"/>
                <w:tab w:val="left" w:pos="2552"/>
              </w:tabs>
              <w:spacing w:before="0" w:line="220" w:lineRule="exact"/>
              <w:ind w:left="28"/>
              <w:outlineLvl w:val="0"/>
              <w:rPr>
                <w:rFonts w:ascii="Verdana" w:hAnsi="Verdana"/>
                <w:sz w:val="18"/>
                <w:szCs w:val="28"/>
              </w:rPr>
            </w:pPr>
            <w:r w:rsidRPr="0009719D">
              <w:rPr>
                <w:rFonts w:ascii="Verdana" w:hAnsi="Verdana"/>
                <w:sz w:val="18"/>
                <w:szCs w:val="28"/>
              </w:rPr>
              <w:t xml:space="preserve">Confirm </w:t>
            </w:r>
            <w:r w:rsidR="00CF5DF4" w:rsidRPr="0009719D">
              <w:rPr>
                <w:rFonts w:ascii="Verdana" w:hAnsi="Verdana"/>
                <w:sz w:val="18"/>
                <w:szCs w:val="28"/>
              </w:rPr>
              <w:t xml:space="preserve">amount </w:t>
            </w:r>
            <w:r w:rsidRPr="0009719D">
              <w:rPr>
                <w:rFonts w:ascii="Verdana" w:hAnsi="Verdana"/>
                <w:sz w:val="18"/>
                <w:szCs w:val="28"/>
              </w:rPr>
              <w:t>in words</w:t>
            </w:r>
          </w:p>
        </w:tc>
        <w:tc>
          <w:tcPr>
            <w:tcW w:w="2694" w:type="dxa"/>
            <w:vAlign w:val="center"/>
          </w:tcPr>
          <w:p w:rsidR="00A66014" w:rsidRPr="0009719D" w:rsidRDefault="00A66014" w:rsidP="006B6548">
            <w:pPr>
              <w:tabs>
                <w:tab w:val="right" w:pos="-142"/>
                <w:tab w:val="left" w:pos="1418"/>
                <w:tab w:val="left" w:pos="2552"/>
              </w:tabs>
              <w:spacing w:before="40" w:line="240" w:lineRule="exact"/>
              <w:ind w:left="28" w:right="57"/>
              <w:outlineLvl w:val="0"/>
              <w:rPr>
                <w:rFonts w:ascii="Verdana" w:hAnsi="Verdana"/>
                <w:sz w:val="18"/>
              </w:rPr>
            </w:pPr>
            <w:r w:rsidRPr="0009719D">
              <w:rPr>
                <w:rFonts w:ascii="Verdana" w:hAnsi="Verdana"/>
                <w:sz w:val="18"/>
              </w:rPr>
              <w:fldChar w:fldCharType="begin">
                <w:ffData>
                  <w:name w:val="Text1"/>
                  <w:enabled/>
                  <w:calcOnExit w:val="0"/>
                  <w:textInput/>
                </w:ffData>
              </w:fldChar>
            </w:r>
            <w:r w:rsidRPr="0009719D">
              <w:rPr>
                <w:rFonts w:ascii="Verdana" w:hAnsi="Verdana"/>
                <w:sz w:val="18"/>
              </w:rPr>
              <w:instrText xml:space="preserve"> FORMTEXT </w:instrText>
            </w:r>
            <w:r w:rsidRPr="0009719D">
              <w:rPr>
                <w:rFonts w:ascii="Verdana" w:hAnsi="Verdana"/>
                <w:sz w:val="18"/>
              </w:rPr>
            </w:r>
            <w:r w:rsidRPr="0009719D">
              <w:rPr>
                <w:rFonts w:ascii="Verdana" w:hAnsi="Verdana"/>
                <w:sz w:val="18"/>
              </w:rPr>
              <w:fldChar w:fldCharType="separate"/>
            </w:r>
            <w:r w:rsidRPr="0009719D">
              <w:rPr>
                <w:rFonts w:ascii="Verdana" w:hAnsi="Verdana"/>
                <w:noProof/>
                <w:sz w:val="18"/>
              </w:rPr>
              <w:t> </w:t>
            </w:r>
            <w:r w:rsidRPr="0009719D">
              <w:rPr>
                <w:rFonts w:ascii="Verdana" w:hAnsi="Verdana"/>
                <w:noProof/>
                <w:sz w:val="18"/>
              </w:rPr>
              <w:t> </w:t>
            </w:r>
            <w:r w:rsidRPr="0009719D">
              <w:rPr>
                <w:rFonts w:ascii="Verdana" w:hAnsi="Verdana"/>
                <w:noProof/>
                <w:sz w:val="18"/>
              </w:rPr>
              <w:t> </w:t>
            </w:r>
            <w:r w:rsidRPr="0009719D">
              <w:rPr>
                <w:rFonts w:ascii="Verdana" w:hAnsi="Verdana"/>
                <w:noProof/>
                <w:sz w:val="18"/>
              </w:rPr>
              <w:t> </w:t>
            </w:r>
            <w:r w:rsidRPr="0009719D">
              <w:rPr>
                <w:rFonts w:ascii="Verdana" w:hAnsi="Verdana"/>
                <w:noProof/>
                <w:sz w:val="18"/>
              </w:rPr>
              <w:t> </w:t>
            </w:r>
            <w:r w:rsidRPr="0009719D">
              <w:rPr>
                <w:rFonts w:ascii="Verdana" w:hAnsi="Verdana"/>
                <w:sz w:val="18"/>
              </w:rPr>
              <w:fldChar w:fldCharType="end"/>
            </w:r>
          </w:p>
        </w:tc>
      </w:tr>
    </w:tbl>
    <w:p w:rsidR="0009719D" w:rsidRDefault="0009719D" w:rsidP="00157A12">
      <w:pPr>
        <w:tabs>
          <w:tab w:val="right" w:pos="-142"/>
          <w:tab w:val="left" w:pos="284"/>
        </w:tabs>
        <w:spacing w:before="180" w:after="40" w:line="220" w:lineRule="exact"/>
        <w:ind w:right="731" w:hanging="567"/>
        <w:outlineLvl w:val="0"/>
        <w:rPr>
          <w:rFonts w:ascii="Verdana" w:hAnsi="Verdana"/>
          <w:b/>
          <w:sz w:val="18"/>
          <w:szCs w:val="18"/>
        </w:rPr>
      </w:pPr>
    </w:p>
    <w:p w:rsidR="00157A12" w:rsidRPr="009755B7" w:rsidRDefault="0009719D" w:rsidP="00157A12">
      <w:pPr>
        <w:tabs>
          <w:tab w:val="right" w:pos="-142"/>
          <w:tab w:val="left" w:pos="284"/>
        </w:tabs>
        <w:spacing w:before="180" w:after="40" w:line="220" w:lineRule="exact"/>
        <w:ind w:right="731" w:hanging="567"/>
        <w:outlineLvl w:val="0"/>
        <w:rPr>
          <w:rFonts w:ascii="Verdana" w:hAnsi="Verdana"/>
          <w:b/>
          <w:sz w:val="18"/>
          <w:szCs w:val="18"/>
        </w:rPr>
      </w:pPr>
      <w:r>
        <w:rPr>
          <w:rFonts w:ascii="Verdana" w:hAnsi="Verdana"/>
          <w:b/>
          <w:sz w:val="18"/>
          <w:szCs w:val="18"/>
        </w:rPr>
        <w:br w:type="page"/>
      </w:r>
      <w:r w:rsidR="00157A12">
        <w:rPr>
          <w:rFonts w:ascii="Verdana" w:hAnsi="Verdana"/>
          <w:b/>
          <w:sz w:val="18"/>
          <w:szCs w:val="18"/>
        </w:rPr>
        <w:lastRenderedPageBreak/>
        <w:t>1</w:t>
      </w:r>
      <w:r w:rsidR="00157A12" w:rsidRPr="009755B7">
        <w:rPr>
          <w:rFonts w:ascii="Verdana" w:hAnsi="Verdana"/>
          <w:b/>
          <w:sz w:val="18"/>
          <w:szCs w:val="18"/>
        </w:rPr>
        <w:t>.5</w:t>
      </w:r>
      <w:r w:rsidR="00157A12" w:rsidRPr="009755B7">
        <w:rPr>
          <w:rFonts w:ascii="Verdana" w:hAnsi="Verdana"/>
          <w:b/>
          <w:sz w:val="18"/>
          <w:szCs w:val="18"/>
        </w:rPr>
        <w:tab/>
      </w:r>
      <w:r w:rsidR="00157A12" w:rsidRPr="009755B7">
        <w:rPr>
          <w:rFonts w:ascii="Verdana" w:hAnsi="Verdana"/>
          <w:b/>
          <w:sz w:val="18"/>
          <w:szCs w:val="18"/>
        </w:rPr>
        <w:tab/>
        <w:t>FCA Fee Block A.14</w:t>
      </w:r>
      <w:r w:rsidR="00157A12">
        <w:rPr>
          <w:rFonts w:ascii="Verdana" w:hAnsi="Verdana"/>
          <w:b/>
          <w:sz w:val="18"/>
          <w:szCs w:val="18"/>
        </w:rPr>
        <w:t xml:space="preserve"> </w:t>
      </w:r>
      <w:r w:rsidR="00157A12" w:rsidRPr="009755B7">
        <w:rPr>
          <w:rFonts w:ascii="Verdana" w:hAnsi="Verdana"/>
          <w:sz w:val="18"/>
          <w:szCs w:val="18"/>
        </w:rPr>
        <w:t xml:space="preserve">– </w:t>
      </w:r>
      <w:r w:rsidR="00157A12" w:rsidRPr="009755B7">
        <w:rPr>
          <w:rFonts w:ascii="Verdana" w:hAnsi="Verdana"/>
          <w:b/>
          <w:sz w:val="18"/>
          <w:szCs w:val="18"/>
        </w:rPr>
        <w:t xml:space="preserve">Corporate finance advisers </w:t>
      </w:r>
    </w:p>
    <w:p w:rsidR="00157A12" w:rsidRPr="008840C5" w:rsidRDefault="00157A12" w:rsidP="00157A12">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t>How much annual income does the applicant firm estimate for the first year of authorisation in relation to the regulated activities for fee-block A.14 (see FEES 4 Annex 1R, Part 1) i</w:t>
      </w:r>
      <w:r>
        <w:rPr>
          <w:rFonts w:ascii="Verdana" w:hAnsi="Verdana"/>
          <w:b/>
          <w:sz w:val="18"/>
        </w:rPr>
        <w:t>.</w:t>
      </w:r>
      <w:r w:rsidRPr="008840C5">
        <w:rPr>
          <w:rFonts w:ascii="Verdana" w:hAnsi="Verdana"/>
          <w:b/>
          <w:sz w:val="18"/>
        </w:rPr>
        <w:t>e. corporate finance business</w:t>
      </w:r>
      <w:r>
        <w:rPr>
          <w:rFonts w:ascii="Verdana" w:hAnsi="Verdana"/>
          <w:b/>
          <w:sz w:val="18"/>
        </w:rPr>
        <w:t>?</w:t>
      </w:r>
      <w:r w:rsidRPr="008840C5">
        <w:rPr>
          <w:rFonts w:ascii="Verdana" w:hAnsi="Verdana"/>
          <w:b/>
          <w:sz w:val="18"/>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157A12" w:rsidRPr="005F3B7D" w:rsidTr="009464D3">
        <w:trPr>
          <w:trHeight w:val="397"/>
        </w:trPr>
        <w:tc>
          <w:tcPr>
            <w:tcW w:w="1417" w:type="dxa"/>
            <w:vAlign w:val="center"/>
          </w:tcPr>
          <w:p w:rsidR="00157A12" w:rsidRPr="005F3B7D" w:rsidRDefault="00CF5DF4" w:rsidP="009464D3">
            <w:pPr>
              <w:keepNext/>
              <w:tabs>
                <w:tab w:val="right" w:pos="-142"/>
                <w:tab w:val="left" w:pos="1418"/>
                <w:tab w:val="left" w:pos="2552"/>
              </w:tabs>
              <w:spacing w:before="0" w:line="220" w:lineRule="exact"/>
              <w:ind w:left="28"/>
              <w:outlineLvl w:val="0"/>
              <w:rPr>
                <w:rFonts w:ascii="Verdana" w:hAnsi="Verdana"/>
                <w:sz w:val="18"/>
                <w:szCs w:val="28"/>
              </w:rPr>
            </w:pPr>
            <w:r>
              <w:rPr>
                <w:rFonts w:ascii="Verdana" w:hAnsi="Verdana"/>
                <w:sz w:val="18"/>
                <w:szCs w:val="28"/>
              </w:rPr>
              <w:t>Amount</w:t>
            </w:r>
          </w:p>
        </w:tc>
        <w:tc>
          <w:tcPr>
            <w:tcW w:w="2694" w:type="dxa"/>
            <w:vAlign w:val="center"/>
          </w:tcPr>
          <w:p w:rsidR="00157A12" w:rsidRPr="005F3B7D" w:rsidRDefault="001506F2" w:rsidP="009464D3">
            <w:pPr>
              <w:tabs>
                <w:tab w:val="right" w:pos="-142"/>
                <w:tab w:val="left" w:pos="1418"/>
                <w:tab w:val="left" w:pos="2552"/>
              </w:tabs>
              <w:spacing w:before="40" w:line="240" w:lineRule="exact"/>
              <w:ind w:left="28" w:right="57"/>
              <w:outlineLvl w:val="0"/>
              <w:rPr>
                <w:rFonts w:ascii="Verdana" w:hAnsi="Verdana"/>
                <w:sz w:val="18"/>
              </w:rPr>
            </w:pPr>
            <w:r>
              <w:rPr>
                <w:rFonts w:ascii="Verdana" w:hAnsi="Verdana"/>
                <w:sz w:val="18"/>
              </w:rPr>
              <w:t>£</w:t>
            </w:r>
            <w:r w:rsidR="00157A12" w:rsidRPr="005F3B7D">
              <w:rPr>
                <w:rFonts w:ascii="Verdana" w:hAnsi="Verdana"/>
                <w:sz w:val="18"/>
              </w:rPr>
              <w:fldChar w:fldCharType="begin">
                <w:ffData>
                  <w:name w:val="Text1"/>
                  <w:enabled/>
                  <w:calcOnExit w:val="0"/>
                  <w:textInput/>
                </w:ffData>
              </w:fldChar>
            </w:r>
            <w:r w:rsidR="00157A12" w:rsidRPr="005F3B7D">
              <w:rPr>
                <w:rFonts w:ascii="Verdana" w:hAnsi="Verdana"/>
                <w:sz w:val="18"/>
              </w:rPr>
              <w:instrText xml:space="preserve"> FORMTEXT </w:instrText>
            </w:r>
            <w:r w:rsidR="00157A12" w:rsidRPr="005F3B7D">
              <w:rPr>
                <w:rFonts w:ascii="Verdana" w:hAnsi="Verdana"/>
                <w:sz w:val="18"/>
              </w:rPr>
            </w:r>
            <w:r w:rsidR="00157A12" w:rsidRPr="005F3B7D">
              <w:rPr>
                <w:rFonts w:ascii="Verdana" w:hAnsi="Verdana"/>
                <w:sz w:val="18"/>
              </w:rPr>
              <w:fldChar w:fldCharType="separate"/>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sz w:val="18"/>
              </w:rPr>
              <w:fldChar w:fldCharType="end"/>
            </w:r>
          </w:p>
        </w:tc>
      </w:tr>
      <w:tr w:rsidR="00157A12" w:rsidRPr="005F3B7D" w:rsidTr="009464D3">
        <w:trPr>
          <w:trHeight w:val="397"/>
        </w:trPr>
        <w:tc>
          <w:tcPr>
            <w:tcW w:w="1417" w:type="dxa"/>
            <w:vAlign w:val="center"/>
          </w:tcPr>
          <w:p w:rsidR="00157A12" w:rsidRPr="005F3B7D" w:rsidRDefault="00157A12" w:rsidP="000077F7">
            <w:pPr>
              <w:tabs>
                <w:tab w:val="right" w:pos="-142"/>
                <w:tab w:val="left" w:pos="1418"/>
                <w:tab w:val="left" w:pos="2552"/>
              </w:tabs>
              <w:spacing w:before="0" w:line="220" w:lineRule="exact"/>
              <w:ind w:left="28"/>
              <w:outlineLvl w:val="0"/>
              <w:rPr>
                <w:rFonts w:ascii="Verdana" w:hAnsi="Verdana"/>
                <w:sz w:val="18"/>
                <w:szCs w:val="28"/>
              </w:rPr>
            </w:pPr>
            <w:r w:rsidRPr="005F3B7D">
              <w:rPr>
                <w:rFonts w:ascii="Verdana" w:hAnsi="Verdana"/>
                <w:sz w:val="18"/>
                <w:szCs w:val="28"/>
              </w:rPr>
              <w:t xml:space="preserve">Confirm </w:t>
            </w:r>
            <w:r w:rsidR="00CF5DF4">
              <w:rPr>
                <w:rFonts w:ascii="Verdana" w:hAnsi="Verdana"/>
                <w:sz w:val="18"/>
                <w:szCs w:val="28"/>
              </w:rPr>
              <w:t>amount</w:t>
            </w:r>
            <w:r w:rsidRPr="005F3B7D">
              <w:rPr>
                <w:rFonts w:ascii="Verdana" w:hAnsi="Verdana"/>
                <w:sz w:val="18"/>
                <w:szCs w:val="28"/>
              </w:rPr>
              <w:t xml:space="preserve"> in words</w:t>
            </w:r>
          </w:p>
        </w:tc>
        <w:tc>
          <w:tcPr>
            <w:tcW w:w="2694" w:type="dxa"/>
            <w:vAlign w:val="center"/>
          </w:tcPr>
          <w:p w:rsidR="00157A12" w:rsidRPr="005F3B7D" w:rsidRDefault="00157A12" w:rsidP="00CF5DF4">
            <w:pPr>
              <w:tabs>
                <w:tab w:val="right" w:pos="-142"/>
                <w:tab w:val="left" w:pos="1418"/>
                <w:tab w:val="left" w:pos="2552"/>
              </w:tabs>
              <w:spacing w:before="40" w:line="240" w:lineRule="exact"/>
              <w:ind w:left="28" w:right="57"/>
              <w:outlineLvl w:val="0"/>
              <w:rPr>
                <w:rFonts w:ascii="Verdana" w:hAnsi="Verdana"/>
                <w:sz w:val="18"/>
              </w:rPr>
            </w:pPr>
            <w:r w:rsidRPr="005F3B7D">
              <w:rPr>
                <w:rFonts w:ascii="Verdana" w:hAnsi="Verdana"/>
                <w:sz w:val="18"/>
              </w:rPr>
              <w:fldChar w:fldCharType="begin">
                <w:ffData>
                  <w:name w:val="Text1"/>
                  <w:enabled/>
                  <w:calcOnExit w:val="0"/>
                  <w:textInput/>
                </w:ffData>
              </w:fldChar>
            </w:r>
            <w:r w:rsidRPr="005F3B7D">
              <w:rPr>
                <w:rFonts w:ascii="Verdana" w:hAnsi="Verdana"/>
                <w:sz w:val="18"/>
              </w:rPr>
              <w:instrText xml:space="preserve"> FORMTEXT </w:instrText>
            </w:r>
            <w:r w:rsidRPr="005F3B7D">
              <w:rPr>
                <w:rFonts w:ascii="Verdana" w:hAnsi="Verdana"/>
                <w:sz w:val="18"/>
              </w:rPr>
            </w:r>
            <w:r w:rsidRPr="005F3B7D">
              <w:rPr>
                <w:rFonts w:ascii="Verdana" w:hAnsi="Verdana"/>
                <w:sz w:val="18"/>
              </w:rPr>
              <w:fldChar w:fldCharType="separate"/>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sz w:val="18"/>
              </w:rPr>
              <w:fldChar w:fldCharType="end"/>
            </w:r>
          </w:p>
        </w:tc>
      </w:tr>
    </w:tbl>
    <w:p w:rsidR="00157A12" w:rsidRPr="00157A12" w:rsidRDefault="00217112" w:rsidP="000077F7">
      <w:pPr>
        <w:keepNext/>
        <w:tabs>
          <w:tab w:val="right" w:pos="-142"/>
          <w:tab w:val="left" w:pos="284"/>
        </w:tabs>
        <w:spacing w:before="180" w:after="40" w:line="220" w:lineRule="exact"/>
        <w:ind w:right="731" w:hanging="567"/>
        <w:outlineLvl w:val="0"/>
        <w:rPr>
          <w:rFonts w:ascii="Verdana" w:hAnsi="Verdana"/>
          <w:b/>
          <w:sz w:val="18"/>
          <w:szCs w:val="18"/>
        </w:rPr>
      </w:pPr>
      <w:r>
        <w:rPr>
          <w:rFonts w:ascii="Verdana" w:hAnsi="Verdana"/>
          <w:b/>
          <w:sz w:val="18"/>
          <w:szCs w:val="18"/>
        </w:rPr>
        <w:t>1.6</w:t>
      </w:r>
      <w:r w:rsidR="00157A12" w:rsidRPr="00157A12">
        <w:rPr>
          <w:rFonts w:ascii="Verdana" w:hAnsi="Verdana"/>
          <w:b/>
          <w:sz w:val="18"/>
          <w:szCs w:val="18"/>
        </w:rPr>
        <w:tab/>
      </w:r>
      <w:r w:rsidR="00157A12" w:rsidRPr="00157A12">
        <w:rPr>
          <w:rFonts w:ascii="Verdana" w:hAnsi="Verdana"/>
          <w:b/>
          <w:sz w:val="18"/>
          <w:szCs w:val="18"/>
        </w:rPr>
        <w:tab/>
        <w:t>Fee block A.21 – Firms holding client money or assets, or both</w:t>
      </w:r>
    </w:p>
    <w:p w:rsidR="00157A12" w:rsidRDefault="00157A12" w:rsidP="000077F7">
      <w:pPr>
        <w:keepNext/>
        <w:tabs>
          <w:tab w:val="right" w:pos="-142"/>
          <w:tab w:val="left" w:pos="284"/>
        </w:tabs>
        <w:spacing w:before="180" w:after="40" w:line="220" w:lineRule="exact"/>
        <w:ind w:right="731"/>
        <w:outlineLvl w:val="0"/>
        <w:rPr>
          <w:rFonts w:ascii="Verdana" w:hAnsi="Verdana"/>
          <w:b/>
          <w:sz w:val="18"/>
        </w:rPr>
      </w:pPr>
      <w:r w:rsidRPr="00157A12">
        <w:rPr>
          <w:rFonts w:ascii="Verdana" w:hAnsi="Verdana"/>
          <w:b/>
          <w:sz w:val="18"/>
          <w:szCs w:val="18"/>
        </w:rPr>
        <w:t>What is the highest value of client money and/or safe custody assets the applicant firm expects to hold during the first year of authorisation?</w:t>
      </w:r>
      <w:r w:rsidRPr="008840C5">
        <w:rPr>
          <w:rFonts w:ascii="Verdana" w:hAnsi="Verdana"/>
          <w:b/>
          <w:sz w:val="18"/>
        </w:rPr>
        <w:t xml:space="preserve"> </w:t>
      </w:r>
    </w:p>
    <w:p w:rsidR="00157A12" w:rsidRPr="003D0D9F" w:rsidRDefault="00157A12" w:rsidP="000077F7">
      <w:pPr>
        <w:keepNext/>
        <w:tabs>
          <w:tab w:val="right" w:pos="-142"/>
          <w:tab w:val="left" w:pos="284"/>
        </w:tabs>
        <w:spacing w:before="180" w:after="40" w:line="220" w:lineRule="exact"/>
        <w:ind w:left="284" w:right="731"/>
        <w:outlineLvl w:val="0"/>
        <w:rPr>
          <w:rFonts w:ascii="Verdana" w:hAnsi="Verdana"/>
          <w:b/>
        </w:rPr>
      </w:pPr>
      <w:r>
        <w:rPr>
          <w:rFonts w:ascii="Verdana" w:hAnsi="Verdana"/>
          <w:b/>
          <w:sz w:val="18"/>
        </w:rPr>
        <w:t>Client money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157A12" w:rsidRPr="005F3B7D" w:rsidTr="009464D3">
        <w:trPr>
          <w:trHeight w:val="397"/>
        </w:trPr>
        <w:tc>
          <w:tcPr>
            <w:tcW w:w="1417" w:type="dxa"/>
            <w:vAlign w:val="center"/>
          </w:tcPr>
          <w:p w:rsidR="00157A12" w:rsidRPr="005F3B7D" w:rsidRDefault="00CF5DF4" w:rsidP="00CF5DF4">
            <w:pPr>
              <w:keepNext/>
              <w:tabs>
                <w:tab w:val="right" w:pos="-142"/>
                <w:tab w:val="left" w:pos="1418"/>
                <w:tab w:val="left" w:pos="2552"/>
              </w:tabs>
              <w:spacing w:before="0" w:line="220" w:lineRule="exact"/>
              <w:ind w:left="28"/>
              <w:outlineLvl w:val="0"/>
              <w:rPr>
                <w:rFonts w:ascii="Verdana" w:hAnsi="Verdana"/>
                <w:sz w:val="18"/>
                <w:szCs w:val="28"/>
              </w:rPr>
            </w:pPr>
            <w:r>
              <w:rPr>
                <w:rFonts w:ascii="Verdana" w:hAnsi="Verdana"/>
                <w:sz w:val="18"/>
                <w:szCs w:val="28"/>
              </w:rPr>
              <w:t>Amount</w:t>
            </w:r>
          </w:p>
        </w:tc>
        <w:tc>
          <w:tcPr>
            <w:tcW w:w="2694" w:type="dxa"/>
            <w:vAlign w:val="center"/>
          </w:tcPr>
          <w:p w:rsidR="00157A12" w:rsidRPr="005F3B7D" w:rsidRDefault="001506F2" w:rsidP="000077F7">
            <w:pPr>
              <w:keepNext/>
              <w:tabs>
                <w:tab w:val="right" w:pos="-142"/>
                <w:tab w:val="left" w:pos="1418"/>
                <w:tab w:val="left" w:pos="2552"/>
              </w:tabs>
              <w:spacing w:before="40" w:line="240" w:lineRule="exact"/>
              <w:ind w:left="28" w:right="57"/>
              <w:outlineLvl w:val="0"/>
              <w:rPr>
                <w:rFonts w:ascii="Verdana" w:hAnsi="Verdana"/>
                <w:sz w:val="18"/>
              </w:rPr>
            </w:pPr>
            <w:r>
              <w:rPr>
                <w:rFonts w:ascii="Verdana" w:hAnsi="Verdana"/>
                <w:sz w:val="18"/>
              </w:rPr>
              <w:t>£</w:t>
            </w:r>
            <w:r w:rsidR="00157A12" w:rsidRPr="005F3B7D">
              <w:rPr>
                <w:rFonts w:ascii="Verdana" w:hAnsi="Verdana"/>
                <w:sz w:val="18"/>
              </w:rPr>
              <w:fldChar w:fldCharType="begin">
                <w:ffData>
                  <w:name w:val="Text1"/>
                  <w:enabled/>
                  <w:calcOnExit w:val="0"/>
                  <w:textInput/>
                </w:ffData>
              </w:fldChar>
            </w:r>
            <w:r w:rsidR="00157A12" w:rsidRPr="005F3B7D">
              <w:rPr>
                <w:rFonts w:ascii="Verdana" w:hAnsi="Verdana"/>
                <w:sz w:val="18"/>
              </w:rPr>
              <w:instrText xml:space="preserve"> FORMTEXT </w:instrText>
            </w:r>
            <w:r w:rsidR="00157A12" w:rsidRPr="005F3B7D">
              <w:rPr>
                <w:rFonts w:ascii="Verdana" w:hAnsi="Verdana"/>
                <w:sz w:val="18"/>
              </w:rPr>
            </w:r>
            <w:r w:rsidR="00157A12" w:rsidRPr="005F3B7D">
              <w:rPr>
                <w:rFonts w:ascii="Verdana" w:hAnsi="Verdana"/>
                <w:sz w:val="18"/>
              </w:rPr>
              <w:fldChar w:fldCharType="separate"/>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sz w:val="18"/>
              </w:rPr>
              <w:fldChar w:fldCharType="end"/>
            </w:r>
          </w:p>
        </w:tc>
      </w:tr>
      <w:tr w:rsidR="00157A12" w:rsidRPr="005F3B7D" w:rsidTr="009464D3">
        <w:trPr>
          <w:trHeight w:val="397"/>
        </w:trPr>
        <w:tc>
          <w:tcPr>
            <w:tcW w:w="1417" w:type="dxa"/>
            <w:vAlign w:val="center"/>
          </w:tcPr>
          <w:p w:rsidR="00157A12" w:rsidRPr="005F3B7D" w:rsidRDefault="00157A12" w:rsidP="00CF5DF4">
            <w:pPr>
              <w:keepNext/>
              <w:tabs>
                <w:tab w:val="right" w:pos="-142"/>
                <w:tab w:val="left" w:pos="1418"/>
                <w:tab w:val="left" w:pos="2552"/>
              </w:tabs>
              <w:spacing w:before="0" w:line="220" w:lineRule="exact"/>
              <w:ind w:left="28"/>
              <w:outlineLvl w:val="0"/>
              <w:rPr>
                <w:rFonts w:ascii="Verdana" w:hAnsi="Verdana"/>
                <w:sz w:val="18"/>
                <w:szCs w:val="28"/>
              </w:rPr>
            </w:pPr>
            <w:r w:rsidRPr="005F3B7D">
              <w:rPr>
                <w:rFonts w:ascii="Verdana" w:hAnsi="Verdana"/>
                <w:sz w:val="18"/>
                <w:szCs w:val="28"/>
              </w:rPr>
              <w:t xml:space="preserve">Confirm </w:t>
            </w:r>
            <w:r w:rsidR="00CF5DF4">
              <w:rPr>
                <w:rFonts w:ascii="Verdana" w:hAnsi="Verdana"/>
                <w:sz w:val="18"/>
                <w:szCs w:val="28"/>
              </w:rPr>
              <w:t>amount</w:t>
            </w:r>
            <w:r w:rsidRPr="005F3B7D">
              <w:rPr>
                <w:rFonts w:ascii="Verdana" w:hAnsi="Verdana"/>
                <w:sz w:val="18"/>
                <w:szCs w:val="28"/>
              </w:rPr>
              <w:t xml:space="preserve"> in words</w:t>
            </w:r>
          </w:p>
        </w:tc>
        <w:tc>
          <w:tcPr>
            <w:tcW w:w="2694" w:type="dxa"/>
            <w:vAlign w:val="center"/>
          </w:tcPr>
          <w:p w:rsidR="00157A12" w:rsidRPr="005F3B7D" w:rsidRDefault="00157A12" w:rsidP="000077F7">
            <w:pPr>
              <w:keepNext/>
              <w:tabs>
                <w:tab w:val="right" w:pos="-142"/>
                <w:tab w:val="left" w:pos="1418"/>
                <w:tab w:val="left" w:pos="2552"/>
              </w:tabs>
              <w:spacing w:before="40" w:line="240" w:lineRule="exact"/>
              <w:ind w:left="28" w:right="57"/>
              <w:outlineLvl w:val="0"/>
              <w:rPr>
                <w:rFonts w:ascii="Verdana" w:hAnsi="Verdana"/>
                <w:sz w:val="18"/>
              </w:rPr>
            </w:pPr>
            <w:r w:rsidRPr="005F3B7D">
              <w:rPr>
                <w:rFonts w:ascii="Verdana" w:hAnsi="Verdana"/>
                <w:sz w:val="18"/>
              </w:rPr>
              <w:fldChar w:fldCharType="begin">
                <w:ffData>
                  <w:name w:val="Text1"/>
                  <w:enabled/>
                  <w:calcOnExit w:val="0"/>
                  <w:textInput/>
                </w:ffData>
              </w:fldChar>
            </w:r>
            <w:r w:rsidRPr="005F3B7D">
              <w:rPr>
                <w:rFonts w:ascii="Verdana" w:hAnsi="Verdana"/>
                <w:sz w:val="18"/>
              </w:rPr>
              <w:instrText xml:space="preserve"> FORMTEXT </w:instrText>
            </w:r>
            <w:r w:rsidRPr="005F3B7D">
              <w:rPr>
                <w:rFonts w:ascii="Verdana" w:hAnsi="Verdana"/>
                <w:sz w:val="18"/>
              </w:rPr>
            </w:r>
            <w:r w:rsidRPr="005F3B7D">
              <w:rPr>
                <w:rFonts w:ascii="Verdana" w:hAnsi="Verdana"/>
                <w:sz w:val="18"/>
              </w:rPr>
              <w:fldChar w:fldCharType="separate"/>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sz w:val="18"/>
              </w:rPr>
              <w:fldChar w:fldCharType="end"/>
            </w:r>
          </w:p>
        </w:tc>
      </w:tr>
    </w:tbl>
    <w:p w:rsidR="00157A12" w:rsidRPr="003D0D9F" w:rsidRDefault="00157A12" w:rsidP="000077F7">
      <w:pPr>
        <w:keepNext/>
        <w:tabs>
          <w:tab w:val="right" w:pos="-142"/>
          <w:tab w:val="left" w:pos="284"/>
        </w:tabs>
        <w:spacing w:before="180" w:after="40" w:line="220" w:lineRule="exact"/>
        <w:ind w:left="284" w:right="731"/>
        <w:outlineLvl w:val="0"/>
        <w:rPr>
          <w:rFonts w:ascii="Verdana" w:hAnsi="Verdana"/>
          <w:b/>
        </w:rPr>
      </w:pPr>
      <w:r>
        <w:rPr>
          <w:rFonts w:ascii="Verdana" w:hAnsi="Verdana"/>
          <w:b/>
          <w:sz w:val="18"/>
        </w:rPr>
        <w:t>Client assets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157A12" w:rsidRPr="005F3B7D" w:rsidTr="009464D3">
        <w:trPr>
          <w:trHeight w:val="397"/>
        </w:trPr>
        <w:tc>
          <w:tcPr>
            <w:tcW w:w="1417" w:type="dxa"/>
            <w:vAlign w:val="center"/>
          </w:tcPr>
          <w:p w:rsidR="00157A12" w:rsidRPr="005F3B7D" w:rsidRDefault="00CF5DF4" w:rsidP="009464D3">
            <w:pPr>
              <w:keepNext/>
              <w:tabs>
                <w:tab w:val="right" w:pos="-142"/>
                <w:tab w:val="left" w:pos="1418"/>
                <w:tab w:val="left" w:pos="2552"/>
              </w:tabs>
              <w:spacing w:before="0" w:line="220" w:lineRule="exact"/>
              <w:ind w:left="28"/>
              <w:outlineLvl w:val="0"/>
              <w:rPr>
                <w:rFonts w:ascii="Verdana" w:hAnsi="Verdana"/>
                <w:sz w:val="18"/>
                <w:szCs w:val="28"/>
              </w:rPr>
            </w:pPr>
            <w:r>
              <w:rPr>
                <w:rFonts w:ascii="Verdana" w:hAnsi="Verdana"/>
                <w:sz w:val="18"/>
                <w:szCs w:val="28"/>
              </w:rPr>
              <w:t>Amount</w:t>
            </w:r>
          </w:p>
        </w:tc>
        <w:tc>
          <w:tcPr>
            <w:tcW w:w="2694" w:type="dxa"/>
            <w:vAlign w:val="center"/>
          </w:tcPr>
          <w:p w:rsidR="00157A12" w:rsidRPr="005F3B7D" w:rsidRDefault="001506F2" w:rsidP="009464D3">
            <w:pPr>
              <w:tabs>
                <w:tab w:val="right" w:pos="-142"/>
                <w:tab w:val="left" w:pos="1418"/>
                <w:tab w:val="left" w:pos="2552"/>
              </w:tabs>
              <w:spacing w:before="40" w:line="240" w:lineRule="exact"/>
              <w:ind w:left="28" w:right="57"/>
              <w:outlineLvl w:val="0"/>
              <w:rPr>
                <w:rFonts w:ascii="Verdana" w:hAnsi="Verdana"/>
                <w:sz w:val="18"/>
              </w:rPr>
            </w:pPr>
            <w:r>
              <w:rPr>
                <w:rFonts w:ascii="Verdana" w:hAnsi="Verdana"/>
                <w:sz w:val="18"/>
              </w:rPr>
              <w:t>£</w:t>
            </w:r>
            <w:r w:rsidR="00157A12" w:rsidRPr="005F3B7D">
              <w:rPr>
                <w:rFonts w:ascii="Verdana" w:hAnsi="Verdana"/>
                <w:sz w:val="18"/>
              </w:rPr>
              <w:fldChar w:fldCharType="begin">
                <w:ffData>
                  <w:name w:val="Text1"/>
                  <w:enabled/>
                  <w:calcOnExit w:val="0"/>
                  <w:textInput/>
                </w:ffData>
              </w:fldChar>
            </w:r>
            <w:r w:rsidR="00157A12" w:rsidRPr="005F3B7D">
              <w:rPr>
                <w:rFonts w:ascii="Verdana" w:hAnsi="Verdana"/>
                <w:sz w:val="18"/>
              </w:rPr>
              <w:instrText xml:space="preserve"> FORMTEXT </w:instrText>
            </w:r>
            <w:r w:rsidR="00157A12" w:rsidRPr="005F3B7D">
              <w:rPr>
                <w:rFonts w:ascii="Verdana" w:hAnsi="Verdana"/>
                <w:sz w:val="18"/>
              </w:rPr>
            </w:r>
            <w:r w:rsidR="00157A12" w:rsidRPr="005F3B7D">
              <w:rPr>
                <w:rFonts w:ascii="Verdana" w:hAnsi="Verdana"/>
                <w:sz w:val="18"/>
              </w:rPr>
              <w:fldChar w:fldCharType="separate"/>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noProof/>
                <w:sz w:val="18"/>
              </w:rPr>
              <w:t> </w:t>
            </w:r>
            <w:r w:rsidR="00157A12" w:rsidRPr="005F3B7D">
              <w:rPr>
                <w:rFonts w:ascii="Verdana" w:hAnsi="Verdana"/>
                <w:sz w:val="18"/>
              </w:rPr>
              <w:fldChar w:fldCharType="end"/>
            </w:r>
          </w:p>
        </w:tc>
      </w:tr>
      <w:tr w:rsidR="00157A12" w:rsidRPr="005F3B7D" w:rsidTr="009464D3">
        <w:trPr>
          <w:trHeight w:val="397"/>
        </w:trPr>
        <w:tc>
          <w:tcPr>
            <w:tcW w:w="1417" w:type="dxa"/>
            <w:vAlign w:val="center"/>
          </w:tcPr>
          <w:p w:rsidR="00157A12" w:rsidRPr="005F3B7D" w:rsidRDefault="00157A12" w:rsidP="00CF5DF4">
            <w:pPr>
              <w:keepNext/>
              <w:tabs>
                <w:tab w:val="right" w:pos="-142"/>
                <w:tab w:val="left" w:pos="1418"/>
                <w:tab w:val="left" w:pos="2552"/>
              </w:tabs>
              <w:spacing w:before="0" w:line="220" w:lineRule="exact"/>
              <w:ind w:left="28"/>
              <w:outlineLvl w:val="0"/>
              <w:rPr>
                <w:rFonts w:ascii="Verdana" w:hAnsi="Verdana"/>
                <w:sz w:val="18"/>
                <w:szCs w:val="28"/>
              </w:rPr>
            </w:pPr>
            <w:r w:rsidRPr="005F3B7D">
              <w:rPr>
                <w:rFonts w:ascii="Verdana" w:hAnsi="Verdana"/>
                <w:sz w:val="18"/>
                <w:szCs w:val="28"/>
              </w:rPr>
              <w:t xml:space="preserve">Confirm </w:t>
            </w:r>
            <w:r w:rsidR="00CF5DF4">
              <w:rPr>
                <w:rFonts w:ascii="Verdana" w:hAnsi="Verdana"/>
                <w:sz w:val="18"/>
                <w:szCs w:val="28"/>
              </w:rPr>
              <w:t>amount</w:t>
            </w:r>
            <w:r w:rsidRPr="005F3B7D">
              <w:rPr>
                <w:rFonts w:ascii="Verdana" w:hAnsi="Verdana"/>
                <w:sz w:val="18"/>
                <w:szCs w:val="28"/>
              </w:rPr>
              <w:t xml:space="preserve"> in words</w:t>
            </w:r>
          </w:p>
        </w:tc>
        <w:tc>
          <w:tcPr>
            <w:tcW w:w="2694" w:type="dxa"/>
            <w:vAlign w:val="center"/>
          </w:tcPr>
          <w:p w:rsidR="00157A12" w:rsidRPr="005F3B7D" w:rsidRDefault="00157A12" w:rsidP="009464D3">
            <w:pPr>
              <w:tabs>
                <w:tab w:val="right" w:pos="-142"/>
                <w:tab w:val="left" w:pos="1418"/>
                <w:tab w:val="left" w:pos="2552"/>
              </w:tabs>
              <w:spacing w:before="40" w:line="240" w:lineRule="exact"/>
              <w:ind w:left="28" w:right="57"/>
              <w:outlineLvl w:val="0"/>
              <w:rPr>
                <w:rFonts w:ascii="Verdana" w:hAnsi="Verdana"/>
                <w:sz w:val="18"/>
              </w:rPr>
            </w:pPr>
            <w:r w:rsidRPr="005F3B7D">
              <w:rPr>
                <w:rFonts w:ascii="Verdana" w:hAnsi="Verdana"/>
                <w:sz w:val="18"/>
              </w:rPr>
              <w:fldChar w:fldCharType="begin">
                <w:ffData>
                  <w:name w:val="Text1"/>
                  <w:enabled/>
                  <w:calcOnExit w:val="0"/>
                  <w:textInput/>
                </w:ffData>
              </w:fldChar>
            </w:r>
            <w:r w:rsidRPr="005F3B7D">
              <w:rPr>
                <w:rFonts w:ascii="Verdana" w:hAnsi="Verdana"/>
                <w:sz w:val="18"/>
              </w:rPr>
              <w:instrText xml:space="preserve"> FORMTEXT </w:instrText>
            </w:r>
            <w:r w:rsidRPr="005F3B7D">
              <w:rPr>
                <w:rFonts w:ascii="Verdana" w:hAnsi="Verdana"/>
                <w:sz w:val="18"/>
              </w:rPr>
            </w:r>
            <w:r w:rsidRPr="005F3B7D">
              <w:rPr>
                <w:rFonts w:ascii="Verdana" w:hAnsi="Verdana"/>
                <w:sz w:val="18"/>
              </w:rPr>
              <w:fldChar w:fldCharType="separate"/>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noProof/>
                <w:sz w:val="18"/>
              </w:rPr>
              <w:t> </w:t>
            </w:r>
            <w:r w:rsidRPr="005F3B7D">
              <w:rPr>
                <w:rFonts w:ascii="Verdana" w:hAnsi="Verdana"/>
                <w:sz w:val="18"/>
              </w:rPr>
              <w:fldChar w:fldCharType="end"/>
            </w:r>
          </w:p>
        </w:tc>
      </w:tr>
    </w:tbl>
    <w:p w:rsidR="00BC134B" w:rsidRPr="008840C5" w:rsidRDefault="00811F2B" w:rsidP="00BC134B">
      <w:pPr>
        <w:pStyle w:val="Qsheading1"/>
        <w:rPr>
          <w:rFonts w:ascii="Book Antiqua" w:hAnsi="Book Antiqua"/>
        </w:rPr>
      </w:pPr>
      <w:r w:rsidRPr="008840C5">
        <w:rPr>
          <w:rFonts w:ascii="Book Antiqua" w:hAnsi="Book Antiqua"/>
        </w:rPr>
        <w:t xml:space="preserve">The </w:t>
      </w:r>
      <w:r w:rsidR="00F84A8B">
        <w:rPr>
          <w:rFonts w:ascii="Book Antiqua" w:hAnsi="Book Antiqua"/>
        </w:rPr>
        <w:t xml:space="preserve">Financial </w:t>
      </w:r>
      <w:r w:rsidR="0092347B">
        <w:rPr>
          <w:rFonts w:ascii="Book Antiqua" w:hAnsi="Book Antiqua"/>
        </w:rPr>
        <w:t>O</w:t>
      </w:r>
      <w:r w:rsidR="0092347B" w:rsidRPr="008840C5">
        <w:rPr>
          <w:rFonts w:ascii="Book Antiqua" w:hAnsi="Book Antiqua"/>
        </w:rPr>
        <w:t xml:space="preserve">mbudsman </w:t>
      </w:r>
      <w:r w:rsidR="0092347B">
        <w:rPr>
          <w:rFonts w:ascii="Book Antiqua" w:hAnsi="Book Antiqua"/>
        </w:rPr>
        <w:t>S</w:t>
      </w:r>
      <w:r w:rsidR="0092347B" w:rsidRPr="008840C5">
        <w:rPr>
          <w:rFonts w:ascii="Book Antiqua" w:hAnsi="Book Antiqua"/>
        </w:rPr>
        <w:t xml:space="preserve">ervice </w:t>
      </w:r>
      <w:r w:rsidR="00BC134B" w:rsidRPr="008840C5">
        <w:rPr>
          <w:rFonts w:ascii="Book Antiqua" w:hAnsi="Book Antiqua"/>
        </w:rPr>
        <w:t>general levy</w:t>
      </w:r>
    </w:p>
    <w:p w:rsidR="00BC134B" w:rsidRPr="008840C5" w:rsidRDefault="00F52839" w:rsidP="00BC134B">
      <w:pPr>
        <w:pStyle w:val="Questionnote"/>
        <w:rPr>
          <w:rFonts w:ascii="Verdana" w:hAnsi="Verdana"/>
        </w:rPr>
      </w:pPr>
      <w:r w:rsidRPr="00D544D9">
        <w:rPr>
          <w:rFonts w:ascii="Verdana" w:hAnsi="Verdana"/>
        </w:rPr>
        <w:t xml:space="preserve">For the purposes of the </w:t>
      </w:r>
      <w:r w:rsidR="00F84A8B">
        <w:rPr>
          <w:rFonts w:ascii="Verdana" w:hAnsi="Verdana"/>
        </w:rPr>
        <w:t xml:space="preserve">Financial </w:t>
      </w:r>
      <w:r w:rsidRPr="00D544D9">
        <w:rPr>
          <w:rFonts w:ascii="Verdana" w:hAnsi="Verdana"/>
        </w:rPr>
        <w:t xml:space="preserve">Ombudsman Service general levy, a firm will fall into one or more industry blocks depending on </w:t>
      </w:r>
      <w:r w:rsidR="00EB1DB9">
        <w:rPr>
          <w:rFonts w:ascii="Verdana" w:hAnsi="Verdana"/>
        </w:rPr>
        <w:t xml:space="preserve">its </w:t>
      </w:r>
      <w:r w:rsidRPr="00D544D9">
        <w:rPr>
          <w:rFonts w:ascii="Verdana" w:hAnsi="Verdana"/>
        </w:rPr>
        <w:t xml:space="preserve">FCA permission. </w:t>
      </w:r>
      <w:r>
        <w:rPr>
          <w:rFonts w:ascii="Verdana" w:hAnsi="Verdana"/>
        </w:rPr>
        <w:t xml:space="preserve">Data should include only business that is done with </w:t>
      </w:r>
      <w:r w:rsidRPr="003D0D9F">
        <w:rPr>
          <w:rFonts w:ascii="Verdana" w:hAnsi="Verdana"/>
          <w:b/>
        </w:rPr>
        <w:t>eligible complainants who are consumers</w:t>
      </w:r>
      <w:r>
        <w:rPr>
          <w:rFonts w:ascii="Verdana" w:hAnsi="Verdana"/>
        </w:rPr>
        <w:t xml:space="preserve">. </w:t>
      </w:r>
      <w:r w:rsidRPr="00D544D9">
        <w:rPr>
          <w:rFonts w:ascii="Verdana" w:hAnsi="Verdana"/>
        </w:rPr>
        <w:t xml:space="preserve">As a result, the data reported under the </w:t>
      </w:r>
      <w:r w:rsidR="00F84A8B">
        <w:rPr>
          <w:rFonts w:ascii="Verdana" w:hAnsi="Verdana"/>
        </w:rPr>
        <w:t xml:space="preserve">Financial </w:t>
      </w:r>
      <w:r w:rsidRPr="00D544D9">
        <w:rPr>
          <w:rFonts w:ascii="Verdana" w:hAnsi="Verdana"/>
        </w:rPr>
        <w:t>Ombudsman Service general levy can be lower than that reported under the FCA fees section.</w:t>
      </w:r>
      <w:r w:rsidRPr="00D544D9">
        <w:rPr>
          <w:rFonts w:ascii="Verdana" w:hAnsi="Verdana"/>
          <w:b/>
        </w:rPr>
        <w:t xml:space="preserve"> </w:t>
      </w:r>
      <w:r w:rsidRPr="00D544D9">
        <w:rPr>
          <w:rFonts w:ascii="Verdana" w:hAnsi="Verdana"/>
        </w:rPr>
        <w:t xml:space="preserve">If the applicant firm will not conduct any business with eligible complainants, it may apply for an exemption. </w:t>
      </w:r>
    </w:p>
    <w:p w:rsidR="00BC134B" w:rsidRPr="008840C5" w:rsidRDefault="00652D44" w:rsidP="00BC134B">
      <w:pPr>
        <w:pStyle w:val="QuestionChar"/>
        <w:rPr>
          <w:rFonts w:ascii="Verdana" w:hAnsi="Verdana"/>
          <w:b/>
          <w:bCs/>
        </w:rPr>
      </w:pPr>
      <w:r>
        <w:rPr>
          <w:rFonts w:ascii="Verdana" w:hAnsi="Verdana"/>
          <w:b/>
          <w:bCs/>
        </w:rPr>
        <w:tab/>
        <w:t>1</w:t>
      </w:r>
      <w:r w:rsidR="00BC134B" w:rsidRPr="008840C5">
        <w:rPr>
          <w:rFonts w:ascii="Verdana" w:hAnsi="Verdana"/>
          <w:b/>
          <w:bCs/>
        </w:rPr>
        <w:t>.</w:t>
      </w:r>
      <w:r w:rsidR="00217112">
        <w:rPr>
          <w:rFonts w:ascii="Verdana" w:hAnsi="Verdana"/>
          <w:b/>
          <w:bCs/>
        </w:rPr>
        <w:t>7</w:t>
      </w:r>
      <w:r w:rsidR="00BC134B" w:rsidRPr="008840C5">
        <w:rPr>
          <w:rFonts w:ascii="Verdana" w:hAnsi="Verdana"/>
          <w:b/>
          <w:bCs/>
        </w:rPr>
        <w:tab/>
        <w:t xml:space="preserve">Fee block I005 – </w:t>
      </w:r>
      <w:r w:rsidR="00EB1DB9">
        <w:rPr>
          <w:rFonts w:ascii="Verdana" w:hAnsi="Verdana"/>
          <w:b/>
          <w:bCs/>
        </w:rPr>
        <w:t>Portfolio</w:t>
      </w:r>
      <w:r w:rsidR="00BC134B" w:rsidRPr="008840C5">
        <w:rPr>
          <w:rFonts w:ascii="Verdana" w:hAnsi="Verdana"/>
          <w:b/>
          <w:bCs/>
        </w:rPr>
        <w:t xml:space="preserve"> Managers</w:t>
      </w:r>
    </w:p>
    <w:p w:rsidR="00BC134B" w:rsidRPr="008840C5" w:rsidRDefault="003F2CE2" w:rsidP="001506F2">
      <w:pPr>
        <w:pStyle w:val="Questionnote"/>
        <w:spacing w:before="120"/>
        <w:rPr>
          <w:rFonts w:ascii="Verdana" w:hAnsi="Verdana"/>
          <w:b/>
          <w:bCs/>
        </w:rPr>
      </w:pPr>
      <w:r w:rsidRPr="008840C5">
        <w:rPr>
          <w:rFonts w:ascii="Verdana" w:hAnsi="Verdana"/>
          <w:b/>
          <w:bCs/>
        </w:rPr>
        <w:t>How much relevant funds u</w:t>
      </w:r>
      <w:r w:rsidR="00BC134B" w:rsidRPr="008840C5">
        <w:rPr>
          <w:rFonts w:ascii="Verdana" w:hAnsi="Verdana"/>
          <w:b/>
          <w:bCs/>
        </w:rPr>
        <w:t xml:space="preserve">nder </w:t>
      </w:r>
      <w:r w:rsidRPr="008840C5">
        <w:rPr>
          <w:rFonts w:ascii="Verdana" w:hAnsi="Verdana"/>
          <w:b/>
          <w:bCs/>
        </w:rPr>
        <w:t>m</w:t>
      </w:r>
      <w:r w:rsidR="00BC134B" w:rsidRPr="008840C5">
        <w:rPr>
          <w:rFonts w:ascii="Verdana" w:hAnsi="Verdana"/>
          <w:b/>
          <w:bCs/>
        </w:rPr>
        <w:t xml:space="preserve">anagement does the applicant firm estimate </w:t>
      </w:r>
      <w:r w:rsidR="00F52839" w:rsidRPr="00F52839">
        <w:rPr>
          <w:rFonts w:ascii="Verdana" w:hAnsi="Verdana"/>
          <w:b/>
          <w:bCs/>
        </w:rPr>
        <w:t xml:space="preserve">it will have at the end of </w:t>
      </w:r>
      <w:r w:rsidR="00BC134B" w:rsidRPr="008840C5">
        <w:rPr>
          <w:rFonts w:ascii="Verdana" w:hAnsi="Verdana"/>
          <w:b/>
          <w:bCs/>
        </w:rPr>
        <w:t xml:space="preserve">the first year of </w:t>
      </w:r>
      <w:r w:rsidR="00F2690A" w:rsidRPr="008840C5">
        <w:rPr>
          <w:rFonts w:ascii="Verdana" w:hAnsi="Verdana"/>
          <w:b/>
          <w:bCs/>
        </w:rPr>
        <w:t>authorisation</w:t>
      </w:r>
      <w:r w:rsidR="00BC134B" w:rsidRPr="008840C5">
        <w:rPr>
          <w:rFonts w:ascii="Verdana" w:hAnsi="Verdana"/>
          <w:b/>
          <w:bCs/>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Amount</w:t>
            </w:r>
          </w:p>
        </w:tc>
        <w:tc>
          <w:tcPr>
            <w:tcW w:w="2694" w:type="dxa"/>
            <w:vAlign w:val="center"/>
          </w:tcPr>
          <w:p w:rsidR="00BC134B" w:rsidRPr="008840C5" w:rsidRDefault="00BC134B" w:rsidP="001506F2">
            <w:pPr>
              <w:pStyle w:val="Question"/>
              <w:keepNext/>
              <w:tabs>
                <w:tab w:val="clear" w:pos="284"/>
                <w:tab w:val="left" w:pos="1418"/>
                <w:tab w:val="left" w:pos="2552"/>
              </w:tabs>
              <w:spacing w:before="0"/>
              <w:ind w:left="28" w:right="57" w:firstLine="0"/>
              <w:rPr>
                <w:rFonts w:ascii="Verdana" w:hAnsi="Verdana"/>
              </w:rPr>
            </w:pPr>
            <w:r w:rsidRPr="008840C5">
              <w:rPr>
                <w:rFonts w:ascii="Verdana" w:hAnsi="Verdana"/>
              </w:rPr>
              <w:t>£</w:t>
            </w:r>
            <w:r w:rsidRPr="008840C5">
              <w:rPr>
                <w:rFonts w:ascii="Verdana" w:hAnsi="Verdana"/>
              </w:rPr>
              <w:fldChar w:fldCharType="begin">
                <w:ffData>
                  <w:name w:val="Text1"/>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Confirm amount in words</w:t>
            </w:r>
          </w:p>
        </w:tc>
        <w:tc>
          <w:tcPr>
            <w:tcW w:w="2694" w:type="dxa"/>
            <w:vAlign w:val="center"/>
          </w:tcPr>
          <w:p w:rsidR="00BC134B" w:rsidRPr="008840C5" w:rsidRDefault="00BC134B" w:rsidP="004A34C1">
            <w:pPr>
              <w:pStyle w:val="Question"/>
              <w:keepNext/>
              <w:tabs>
                <w:tab w:val="clear" w:pos="284"/>
                <w:tab w:val="left" w:pos="1418"/>
                <w:tab w:val="left" w:pos="2552"/>
              </w:tabs>
              <w:spacing w:before="0"/>
              <w:ind w:left="28" w:right="57" w:firstLine="0"/>
              <w:rPr>
                <w:rFonts w:ascii="Verdana" w:hAnsi="Verdana"/>
                <w:color w:val="000080"/>
              </w:rPr>
            </w:pPr>
            <w:r w:rsidRPr="008840C5">
              <w:rPr>
                <w:rFonts w:ascii="Verdana" w:hAnsi="Verdana"/>
                <w:color w:val="000080"/>
              </w:rPr>
              <w:fldChar w:fldCharType="begin">
                <w:ffData>
                  <w:name w:val="Text1"/>
                  <w:enabled/>
                  <w:calcOnExit w:val="0"/>
                  <w:textInput/>
                </w:ffData>
              </w:fldChar>
            </w:r>
            <w:r w:rsidRPr="008840C5">
              <w:rPr>
                <w:rFonts w:ascii="Verdana" w:hAnsi="Verdana"/>
                <w:color w:val="000080"/>
              </w:rPr>
              <w:instrText xml:space="preserve"> FORMTEXT </w:instrText>
            </w:r>
            <w:r w:rsidRPr="008840C5">
              <w:rPr>
                <w:rFonts w:ascii="Verdana" w:hAnsi="Verdana"/>
                <w:color w:val="000080"/>
              </w:rPr>
            </w:r>
            <w:r w:rsidRPr="008840C5">
              <w:rPr>
                <w:rFonts w:ascii="Verdana" w:hAnsi="Verdana"/>
                <w:color w:val="000080"/>
              </w:rPr>
              <w:fldChar w:fldCharType="separate"/>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color w:val="000080"/>
              </w:rPr>
              <w:fldChar w:fldCharType="end"/>
            </w:r>
          </w:p>
        </w:tc>
      </w:tr>
    </w:tbl>
    <w:p w:rsidR="0009719D" w:rsidRDefault="0009719D" w:rsidP="009755B7">
      <w:pPr>
        <w:pStyle w:val="QuestionChar"/>
        <w:rPr>
          <w:rFonts w:ascii="Verdana" w:hAnsi="Verdana"/>
          <w:b/>
          <w:bCs/>
        </w:rPr>
      </w:pPr>
    </w:p>
    <w:p w:rsidR="009755B7" w:rsidRPr="008840C5" w:rsidRDefault="0009719D" w:rsidP="009755B7">
      <w:pPr>
        <w:pStyle w:val="QuestionChar"/>
        <w:rPr>
          <w:rFonts w:ascii="Verdana" w:hAnsi="Verdana"/>
          <w:b/>
          <w:bCs/>
        </w:rPr>
      </w:pPr>
      <w:r>
        <w:rPr>
          <w:rFonts w:ascii="Verdana" w:hAnsi="Verdana"/>
          <w:b/>
          <w:bCs/>
        </w:rPr>
        <w:br w:type="page"/>
      </w:r>
      <w:r w:rsidR="00652D44">
        <w:rPr>
          <w:rFonts w:ascii="Verdana" w:hAnsi="Verdana"/>
          <w:b/>
          <w:bCs/>
        </w:rPr>
        <w:tab/>
        <w:t>1</w:t>
      </w:r>
      <w:r w:rsidR="009755B7" w:rsidRPr="008840C5">
        <w:rPr>
          <w:rFonts w:ascii="Verdana" w:hAnsi="Verdana"/>
          <w:b/>
          <w:bCs/>
        </w:rPr>
        <w:t>.</w:t>
      </w:r>
      <w:r w:rsidR="00217112">
        <w:rPr>
          <w:rFonts w:ascii="Verdana" w:hAnsi="Verdana"/>
          <w:b/>
          <w:bCs/>
        </w:rPr>
        <w:t>8</w:t>
      </w:r>
      <w:r w:rsidR="009755B7">
        <w:rPr>
          <w:rFonts w:ascii="Verdana" w:hAnsi="Verdana"/>
          <w:b/>
          <w:bCs/>
        </w:rPr>
        <w:tab/>
        <w:t xml:space="preserve">Fee block </w:t>
      </w:r>
      <w:r w:rsidR="009755B7" w:rsidRPr="0009719D">
        <w:rPr>
          <w:rFonts w:ascii="Verdana" w:hAnsi="Verdana"/>
          <w:b/>
          <w:bCs/>
        </w:rPr>
        <w:t xml:space="preserve">I006 – </w:t>
      </w:r>
      <w:r w:rsidR="00E519FE" w:rsidRPr="0009719D">
        <w:rPr>
          <w:rFonts w:ascii="Verdana" w:hAnsi="Verdana"/>
          <w:b/>
        </w:rPr>
        <w:t>Managers and depositaries of investment funds, and operators of collective investment schemes or pension schemes</w:t>
      </w:r>
    </w:p>
    <w:p w:rsidR="009755B7" w:rsidRPr="008840C5" w:rsidRDefault="009755B7" w:rsidP="001506F2">
      <w:pPr>
        <w:pStyle w:val="Questionnote"/>
        <w:spacing w:before="120"/>
        <w:rPr>
          <w:rFonts w:ascii="Verdana" w:hAnsi="Verdana"/>
          <w:b/>
          <w:bCs/>
        </w:rPr>
      </w:pPr>
      <w:r w:rsidRPr="008840C5">
        <w:rPr>
          <w:rFonts w:ascii="Verdana" w:hAnsi="Verdana"/>
          <w:b/>
          <w:bCs/>
        </w:rPr>
        <w:t xml:space="preserve">How </w:t>
      </w:r>
      <w:r>
        <w:rPr>
          <w:rFonts w:ascii="Verdana" w:hAnsi="Verdana"/>
          <w:b/>
          <w:bCs/>
        </w:rPr>
        <w:t>much relevant gross income does the applicant firm estimate for the first year of authorisation</w:t>
      </w:r>
      <w:r w:rsidR="0009719D">
        <w:rPr>
          <w:rFonts w:ascii="Verdana" w:hAnsi="Verdana"/>
          <w:b/>
          <w:bCs/>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9755B7" w:rsidRPr="008840C5" w:rsidTr="008F656F">
        <w:trPr>
          <w:trHeight w:val="397"/>
        </w:trPr>
        <w:tc>
          <w:tcPr>
            <w:tcW w:w="1417" w:type="dxa"/>
            <w:vAlign w:val="center"/>
          </w:tcPr>
          <w:p w:rsidR="009755B7" w:rsidRPr="008840C5" w:rsidRDefault="009755B7" w:rsidP="008F656F">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2694" w:type="dxa"/>
            <w:vAlign w:val="center"/>
          </w:tcPr>
          <w:p w:rsidR="009755B7" w:rsidRPr="008840C5" w:rsidRDefault="001506F2" w:rsidP="008F656F">
            <w:pPr>
              <w:pStyle w:val="Question"/>
              <w:keepNext/>
              <w:tabs>
                <w:tab w:val="clear" w:pos="284"/>
                <w:tab w:val="left" w:pos="1418"/>
                <w:tab w:val="left" w:pos="2552"/>
              </w:tabs>
              <w:spacing w:before="0"/>
              <w:ind w:left="28" w:right="57" w:firstLine="0"/>
              <w:rPr>
                <w:rFonts w:ascii="Verdana" w:hAnsi="Verdana"/>
                <w:color w:val="000080"/>
              </w:rPr>
            </w:pPr>
            <w:r>
              <w:rPr>
                <w:rFonts w:ascii="Verdana" w:hAnsi="Verdana"/>
                <w:color w:val="000080"/>
              </w:rPr>
              <w:t>£</w:t>
            </w:r>
            <w:r w:rsidR="009755B7" w:rsidRPr="008840C5">
              <w:rPr>
                <w:rFonts w:ascii="Verdana" w:hAnsi="Verdana"/>
                <w:color w:val="000080"/>
              </w:rPr>
              <w:fldChar w:fldCharType="begin">
                <w:ffData>
                  <w:name w:val="Text1"/>
                  <w:enabled/>
                  <w:calcOnExit w:val="0"/>
                  <w:textInput/>
                </w:ffData>
              </w:fldChar>
            </w:r>
            <w:r w:rsidR="009755B7" w:rsidRPr="008840C5">
              <w:rPr>
                <w:rFonts w:ascii="Verdana" w:hAnsi="Verdana"/>
                <w:color w:val="000080"/>
              </w:rPr>
              <w:instrText xml:space="preserve"> FORMTEXT </w:instrText>
            </w:r>
            <w:r w:rsidR="009755B7" w:rsidRPr="008840C5">
              <w:rPr>
                <w:rFonts w:ascii="Verdana" w:hAnsi="Verdana"/>
                <w:color w:val="000080"/>
              </w:rPr>
            </w:r>
            <w:r w:rsidR="009755B7" w:rsidRPr="008840C5">
              <w:rPr>
                <w:rFonts w:ascii="Verdana" w:hAnsi="Verdana"/>
                <w:color w:val="000080"/>
              </w:rPr>
              <w:fldChar w:fldCharType="separate"/>
            </w:r>
            <w:r w:rsidR="009755B7" w:rsidRPr="008840C5">
              <w:rPr>
                <w:rFonts w:ascii="Verdana" w:hAnsi="Verdana"/>
                <w:noProof/>
                <w:color w:val="000080"/>
              </w:rPr>
              <w:t> </w:t>
            </w:r>
            <w:r w:rsidR="009755B7" w:rsidRPr="008840C5">
              <w:rPr>
                <w:rFonts w:ascii="Verdana" w:hAnsi="Verdana"/>
                <w:noProof/>
                <w:color w:val="000080"/>
              </w:rPr>
              <w:t> </w:t>
            </w:r>
            <w:r w:rsidR="009755B7" w:rsidRPr="008840C5">
              <w:rPr>
                <w:rFonts w:ascii="Verdana" w:hAnsi="Verdana"/>
                <w:noProof/>
                <w:color w:val="000080"/>
              </w:rPr>
              <w:t> </w:t>
            </w:r>
            <w:r w:rsidR="009755B7" w:rsidRPr="008840C5">
              <w:rPr>
                <w:rFonts w:ascii="Verdana" w:hAnsi="Verdana"/>
                <w:noProof/>
                <w:color w:val="000080"/>
              </w:rPr>
              <w:t> </w:t>
            </w:r>
            <w:r w:rsidR="009755B7" w:rsidRPr="008840C5">
              <w:rPr>
                <w:rFonts w:ascii="Verdana" w:hAnsi="Verdana"/>
                <w:noProof/>
                <w:color w:val="000080"/>
              </w:rPr>
              <w:t> </w:t>
            </w:r>
            <w:r w:rsidR="009755B7" w:rsidRPr="008840C5">
              <w:rPr>
                <w:rFonts w:ascii="Verdana" w:hAnsi="Verdana"/>
                <w:color w:val="000080"/>
              </w:rPr>
              <w:fldChar w:fldCharType="end"/>
            </w:r>
          </w:p>
        </w:tc>
      </w:tr>
      <w:tr w:rsidR="009755B7" w:rsidRPr="008840C5" w:rsidTr="008F656F">
        <w:trPr>
          <w:trHeight w:val="397"/>
        </w:trPr>
        <w:tc>
          <w:tcPr>
            <w:tcW w:w="1417" w:type="dxa"/>
            <w:vAlign w:val="center"/>
          </w:tcPr>
          <w:p w:rsidR="009755B7" w:rsidRPr="008840C5" w:rsidRDefault="009755B7" w:rsidP="000077F7">
            <w:pPr>
              <w:pStyle w:val="Question"/>
              <w:tabs>
                <w:tab w:val="clear" w:pos="284"/>
                <w:tab w:val="left" w:pos="1418"/>
                <w:tab w:val="left" w:pos="2552"/>
              </w:tabs>
              <w:spacing w:before="0" w:after="0"/>
              <w:ind w:left="28" w:right="0" w:firstLine="0"/>
              <w:rPr>
                <w:rFonts w:ascii="Verdana" w:hAnsi="Verdana"/>
              </w:rPr>
            </w:pPr>
            <w:r w:rsidRPr="008840C5">
              <w:rPr>
                <w:rFonts w:ascii="Verdana" w:hAnsi="Verdana"/>
              </w:rPr>
              <w:t>Confirm number in words</w:t>
            </w:r>
          </w:p>
        </w:tc>
        <w:tc>
          <w:tcPr>
            <w:tcW w:w="2694" w:type="dxa"/>
            <w:vAlign w:val="center"/>
          </w:tcPr>
          <w:p w:rsidR="009755B7" w:rsidRPr="008840C5" w:rsidRDefault="009755B7" w:rsidP="008F656F">
            <w:pPr>
              <w:pStyle w:val="Question"/>
              <w:keepNext/>
              <w:tabs>
                <w:tab w:val="clear" w:pos="284"/>
                <w:tab w:val="left" w:pos="1418"/>
                <w:tab w:val="left" w:pos="2552"/>
              </w:tabs>
              <w:spacing w:before="0"/>
              <w:ind w:left="28" w:right="57" w:firstLine="0"/>
              <w:rPr>
                <w:rFonts w:ascii="Verdana" w:hAnsi="Verdana"/>
                <w:color w:val="000080"/>
              </w:rPr>
            </w:pPr>
            <w:r w:rsidRPr="008840C5">
              <w:rPr>
                <w:rFonts w:ascii="Verdana" w:hAnsi="Verdana"/>
                <w:color w:val="000080"/>
              </w:rPr>
              <w:fldChar w:fldCharType="begin">
                <w:ffData>
                  <w:name w:val="Text1"/>
                  <w:enabled/>
                  <w:calcOnExit w:val="0"/>
                  <w:textInput/>
                </w:ffData>
              </w:fldChar>
            </w:r>
            <w:r w:rsidRPr="008840C5">
              <w:rPr>
                <w:rFonts w:ascii="Verdana" w:hAnsi="Verdana"/>
                <w:color w:val="000080"/>
              </w:rPr>
              <w:instrText xml:space="preserve"> FORMTEXT </w:instrText>
            </w:r>
            <w:r w:rsidRPr="008840C5">
              <w:rPr>
                <w:rFonts w:ascii="Verdana" w:hAnsi="Verdana"/>
                <w:color w:val="000080"/>
              </w:rPr>
            </w:r>
            <w:r w:rsidRPr="008840C5">
              <w:rPr>
                <w:rFonts w:ascii="Verdana" w:hAnsi="Verdana"/>
                <w:color w:val="000080"/>
              </w:rPr>
              <w:fldChar w:fldCharType="separate"/>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color w:val="000080"/>
              </w:rPr>
              <w:fldChar w:fldCharType="end"/>
            </w:r>
          </w:p>
        </w:tc>
      </w:tr>
    </w:tbl>
    <w:p w:rsidR="00BC134B" w:rsidRPr="008840C5" w:rsidRDefault="00652D44" w:rsidP="000077F7">
      <w:pPr>
        <w:pStyle w:val="QuestionChar"/>
        <w:keepNext/>
        <w:rPr>
          <w:rFonts w:ascii="Verdana" w:hAnsi="Verdana"/>
          <w:b/>
          <w:bCs/>
        </w:rPr>
      </w:pPr>
      <w:r>
        <w:rPr>
          <w:rFonts w:ascii="Verdana" w:hAnsi="Verdana"/>
          <w:b/>
          <w:bCs/>
        </w:rPr>
        <w:tab/>
        <w:t>1</w:t>
      </w:r>
      <w:r w:rsidR="00BC134B" w:rsidRPr="008840C5">
        <w:rPr>
          <w:rFonts w:ascii="Verdana" w:hAnsi="Verdana"/>
          <w:b/>
          <w:bCs/>
        </w:rPr>
        <w:t>.</w:t>
      </w:r>
      <w:r w:rsidR="00217112">
        <w:rPr>
          <w:rFonts w:ascii="Verdana" w:hAnsi="Verdana"/>
          <w:b/>
          <w:bCs/>
        </w:rPr>
        <w:t>9</w:t>
      </w:r>
      <w:r w:rsidR="00BC134B" w:rsidRPr="008840C5">
        <w:rPr>
          <w:rFonts w:ascii="Verdana" w:hAnsi="Verdana"/>
          <w:b/>
          <w:bCs/>
        </w:rPr>
        <w:tab/>
        <w:t>Fee block I007 – Dealers as Principal</w:t>
      </w:r>
    </w:p>
    <w:p w:rsidR="00BC134B" w:rsidRPr="008840C5" w:rsidRDefault="00BC134B" w:rsidP="001506F2">
      <w:pPr>
        <w:pStyle w:val="Questionnote"/>
        <w:keepNext/>
        <w:spacing w:before="120"/>
        <w:rPr>
          <w:rFonts w:ascii="Verdana" w:hAnsi="Verdana"/>
          <w:b/>
          <w:bCs/>
        </w:rPr>
      </w:pPr>
      <w:r w:rsidRPr="008840C5">
        <w:rPr>
          <w:rFonts w:ascii="Verdana" w:hAnsi="Verdana"/>
          <w:b/>
          <w:bCs/>
        </w:rPr>
        <w:t xml:space="preserve">How many relevant traders does the applicant firm estimate </w:t>
      </w:r>
      <w:r w:rsidR="00E519FE">
        <w:rPr>
          <w:rFonts w:ascii="Verdana" w:hAnsi="Verdana"/>
          <w:b/>
          <w:bCs/>
        </w:rPr>
        <w:t>in</w:t>
      </w:r>
      <w:r w:rsidRPr="008840C5">
        <w:rPr>
          <w:rFonts w:ascii="Verdana" w:hAnsi="Verdana"/>
          <w:b/>
          <w:bCs/>
        </w:rPr>
        <w:t xml:space="preserve"> the first year of </w:t>
      </w:r>
      <w:r w:rsidR="00F2690A" w:rsidRPr="008840C5">
        <w:rPr>
          <w:rFonts w:ascii="Verdana" w:hAnsi="Verdana"/>
          <w:b/>
          <w:bCs/>
        </w:rPr>
        <w:t>authorisation</w:t>
      </w:r>
      <w:r w:rsidR="0009719D">
        <w:rPr>
          <w:rFonts w:ascii="Verdana" w:hAnsi="Verdana"/>
          <w:b/>
          <w:bCs/>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BC134B" w:rsidRPr="008840C5" w:rsidTr="004A34C1">
        <w:trPr>
          <w:trHeight w:val="397"/>
        </w:trPr>
        <w:tc>
          <w:tcPr>
            <w:tcW w:w="1417" w:type="dxa"/>
            <w:vAlign w:val="center"/>
          </w:tcPr>
          <w:p w:rsidR="00BC134B" w:rsidRPr="008840C5" w:rsidRDefault="00BC134B" w:rsidP="004A34C1">
            <w:pPr>
              <w:pStyle w:val="Question"/>
              <w:keepNext/>
              <w:tabs>
                <w:tab w:val="clear" w:pos="284"/>
                <w:tab w:val="left" w:pos="1418"/>
                <w:tab w:val="left" w:pos="2552"/>
              </w:tabs>
              <w:spacing w:before="0" w:after="0"/>
              <w:ind w:left="28" w:right="0" w:firstLine="0"/>
              <w:rPr>
                <w:rFonts w:ascii="Verdana" w:hAnsi="Verdana"/>
              </w:rPr>
            </w:pPr>
            <w:r w:rsidRPr="008840C5">
              <w:rPr>
                <w:rFonts w:ascii="Verdana" w:hAnsi="Verdana"/>
              </w:rPr>
              <w:t>Number</w:t>
            </w:r>
          </w:p>
        </w:tc>
        <w:tc>
          <w:tcPr>
            <w:tcW w:w="2694" w:type="dxa"/>
            <w:vAlign w:val="center"/>
          </w:tcPr>
          <w:p w:rsidR="00BC134B" w:rsidRPr="008840C5" w:rsidRDefault="00BC134B" w:rsidP="004A34C1">
            <w:pPr>
              <w:pStyle w:val="Question"/>
              <w:keepNext/>
              <w:tabs>
                <w:tab w:val="clear" w:pos="284"/>
                <w:tab w:val="left" w:pos="1418"/>
                <w:tab w:val="left" w:pos="2552"/>
              </w:tabs>
              <w:spacing w:before="0"/>
              <w:ind w:left="28" w:right="57" w:firstLine="0"/>
              <w:rPr>
                <w:rFonts w:ascii="Verdana" w:hAnsi="Verdana"/>
                <w:color w:val="000080"/>
              </w:rPr>
            </w:pPr>
            <w:r w:rsidRPr="008840C5">
              <w:rPr>
                <w:rFonts w:ascii="Verdana" w:hAnsi="Verdana"/>
                <w:color w:val="000080"/>
              </w:rPr>
              <w:fldChar w:fldCharType="begin">
                <w:ffData>
                  <w:name w:val="Text1"/>
                  <w:enabled/>
                  <w:calcOnExit w:val="0"/>
                  <w:textInput/>
                </w:ffData>
              </w:fldChar>
            </w:r>
            <w:r w:rsidRPr="008840C5">
              <w:rPr>
                <w:rFonts w:ascii="Verdana" w:hAnsi="Verdana"/>
                <w:color w:val="000080"/>
              </w:rPr>
              <w:instrText xml:space="preserve"> FORMTEXT </w:instrText>
            </w:r>
            <w:r w:rsidRPr="008840C5">
              <w:rPr>
                <w:rFonts w:ascii="Verdana" w:hAnsi="Verdana"/>
                <w:color w:val="000080"/>
              </w:rPr>
            </w:r>
            <w:r w:rsidRPr="008840C5">
              <w:rPr>
                <w:rFonts w:ascii="Verdana" w:hAnsi="Verdana"/>
                <w:color w:val="000080"/>
              </w:rPr>
              <w:fldChar w:fldCharType="separate"/>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color w:val="000080"/>
              </w:rPr>
              <w:fldChar w:fldCharType="end"/>
            </w:r>
          </w:p>
        </w:tc>
      </w:tr>
      <w:tr w:rsidR="00BC134B" w:rsidRPr="008840C5" w:rsidTr="004A34C1">
        <w:trPr>
          <w:trHeight w:val="397"/>
        </w:trPr>
        <w:tc>
          <w:tcPr>
            <w:tcW w:w="1417" w:type="dxa"/>
            <w:vAlign w:val="center"/>
          </w:tcPr>
          <w:p w:rsidR="00BC134B" w:rsidRPr="008840C5" w:rsidRDefault="00BC134B" w:rsidP="000077F7">
            <w:pPr>
              <w:pStyle w:val="Question"/>
              <w:tabs>
                <w:tab w:val="clear" w:pos="284"/>
                <w:tab w:val="left" w:pos="1418"/>
                <w:tab w:val="left" w:pos="2552"/>
              </w:tabs>
              <w:spacing w:before="0" w:after="0"/>
              <w:ind w:left="28" w:right="0" w:firstLine="0"/>
              <w:rPr>
                <w:rFonts w:ascii="Verdana" w:hAnsi="Verdana"/>
              </w:rPr>
            </w:pPr>
            <w:r w:rsidRPr="008840C5">
              <w:rPr>
                <w:rFonts w:ascii="Verdana" w:hAnsi="Verdana"/>
              </w:rPr>
              <w:t>Confirm number in words</w:t>
            </w:r>
          </w:p>
        </w:tc>
        <w:tc>
          <w:tcPr>
            <w:tcW w:w="2694" w:type="dxa"/>
            <w:vAlign w:val="center"/>
          </w:tcPr>
          <w:p w:rsidR="00BC134B" w:rsidRPr="008840C5" w:rsidRDefault="00BC134B" w:rsidP="000077F7">
            <w:pPr>
              <w:pStyle w:val="Question"/>
              <w:tabs>
                <w:tab w:val="clear" w:pos="284"/>
                <w:tab w:val="left" w:pos="1418"/>
                <w:tab w:val="left" w:pos="2552"/>
              </w:tabs>
              <w:spacing w:before="0"/>
              <w:ind w:left="28" w:right="57" w:firstLine="0"/>
              <w:rPr>
                <w:rFonts w:ascii="Verdana" w:hAnsi="Verdana"/>
                <w:color w:val="000080"/>
              </w:rPr>
            </w:pPr>
            <w:r w:rsidRPr="008840C5">
              <w:rPr>
                <w:rFonts w:ascii="Verdana" w:hAnsi="Verdana"/>
                <w:color w:val="000080"/>
              </w:rPr>
              <w:fldChar w:fldCharType="begin">
                <w:ffData>
                  <w:name w:val="Text1"/>
                  <w:enabled/>
                  <w:calcOnExit w:val="0"/>
                  <w:textInput/>
                </w:ffData>
              </w:fldChar>
            </w:r>
            <w:r w:rsidRPr="008840C5">
              <w:rPr>
                <w:rFonts w:ascii="Verdana" w:hAnsi="Verdana"/>
                <w:color w:val="000080"/>
              </w:rPr>
              <w:instrText xml:space="preserve"> FORMTEXT </w:instrText>
            </w:r>
            <w:r w:rsidRPr="008840C5">
              <w:rPr>
                <w:rFonts w:ascii="Verdana" w:hAnsi="Verdana"/>
                <w:color w:val="000080"/>
              </w:rPr>
            </w:r>
            <w:r w:rsidRPr="008840C5">
              <w:rPr>
                <w:rFonts w:ascii="Verdana" w:hAnsi="Verdana"/>
                <w:color w:val="000080"/>
              </w:rPr>
              <w:fldChar w:fldCharType="separate"/>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noProof/>
                <w:color w:val="000080"/>
              </w:rPr>
              <w:t> </w:t>
            </w:r>
            <w:r w:rsidRPr="008840C5">
              <w:rPr>
                <w:rFonts w:ascii="Verdana" w:hAnsi="Verdana"/>
                <w:color w:val="000080"/>
              </w:rPr>
              <w:fldChar w:fldCharType="end"/>
            </w:r>
          </w:p>
        </w:tc>
      </w:tr>
    </w:tbl>
    <w:p w:rsidR="00F2690A" w:rsidRPr="0009719D" w:rsidRDefault="00F2690A" w:rsidP="000077F7">
      <w:pPr>
        <w:pStyle w:val="QuestionChar"/>
        <w:keepNext/>
        <w:rPr>
          <w:rFonts w:ascii="Verdana" w:hAnsi="Verdana"/>
          <w:b/>
          <w:bCs/>
        </w:rPr>
      </w:pPr>
      <w:r w:rsidRPr="008840C5">
        <w:rPr>
          <w:rFonts w:ascii="Verdana" w:hAnsi="Verdana"/>
          <w:b/>
          <w:bCs/>
        </w:rPr>
        <w:tab/>
      </w:r>
      <w:r w:rsidR="00652D44" w:rsidRPr="0009719D">
        <w:rPr>
          <w:rFonts w:ascii="Verdana" w:hAnsi="Verdana"/>
          <w:b/>
          <w:bCs/>
        </w:rPr>
        <w:t>1</w:t>
      </w:r>
      <w:r w:rsidRPr="0009719D">
        <w:rPr>
          <w:rFonts w:ascii="Verdana" w:hAnsi="Verdana"/>
          <w:b/>
          <w:bCs/>
        </w:rPr>
        <w:t>.</w:t>
      </w:r>
      <w:r w:rsidR="00217112" w:rsidRPr="0009719D">
        <w:rPr>
          <w:rFonts w:ascii="Verdana" w:hAnsi="Verdana"/>
          <w:b/>
          <w:bCs/>
        </w:rPr>
        <w:t>10</w:t>
      </w:r>
      <w:r w:rsidRPr="0009719D">
        <w:rPr>
          <w:rFonts w:ascii="Verdana" w:hAnsi="Verdana"/>
          <w:b/>
          <w:bCs/>
        </w:rPr>
        <w:tab/>
        <w:t>Fee blocks I008/I009 – Advisory, Arrangers, Dealers or Brokers</w:t>
      </w:r>
    </w:p>
    <w:p w:rsidR="0092347B" w:rsidRDefault="00F2690A" w:rsidP="001506F2">
      <w:pPr>
        <w:pStyle w:val="Questionnote"/>
        <w:keepNext/>
        <w:spacing w:before="120"/>
        <w:rPr>
          <w:rFonts w:ascii="Verdana" w:hAnsi="Verdana"/>
          <w:b/>
          <w:bCs/>
        </w:rPr>
      </w:pPr>
      <w:r w:rsidRPr="0009719D">
        <w:rPr>
          <w:rFonts w:ascii="Verdana" w:hAnsi="Verdana"/>
          <w:b/>
          <w:bCs/>
        </w:rPr>
        <w:t>How much relevant annual income does the applicant firm estimate for the first year of authorisation in relation to</w:t>
      </w:r>
      <w:r w:rsidR="0092347B">
        <w:rPr>
          <w:rFonts w:ascii="Verdana" w:hAnsi="Verdana"/>
          <w:b/>
          <w:bCs/>
        </w:rPr>
        <w:t xml:space="preserve"> </w:t>
      </w:r>
      <w:r w:rsidR="0092347B" w:rsidRPr="0009719D">
        <w:rPr>
          <w:rFonts w:ascii="Verdana" w:hAnsi="Verdana"/>
          <w:b/>
          <w:bCs/>
        </w:rPr>
        <w:t>advisors, arrangers, dealers or brokers</w:t>
      </w:r>
      <w:r w:rsidR="0092347B">
        <w:rPr>
          <w:rFonts w:ascii="Verdana" w:hAnsi="Verdana"/>
          <w:b/>
          <w:bCs/>
        </w:rPr>
        <w:t>:</w:t>
      </w:r>
    </w:p>
    <w:p w:rsidR="0092347B" w:rsidRDefault="00F2690A" w:rsidP="001506F2">
      <w:pPr>
        <w:pStyle w:val="Questionnote"/>
        <w:keepNext/>
        <w:numPr>
          <w:ilvl w:val="0"/>
          <w:numId w:val="16"/>
        </w:numPr>
        <w:spacing w:before="120"/>
        <w:rPr>
          <w:rFonts w:ascii="Verdana" w:hAnsi="Verdana"/>
          <w:b/>
          <w:bCs/>
        </w:rPr>
      </w:pPr>
      <w:r w:rsidRPr="0009719D">
        <w:rPr>
          <w:rFonts w:ascii="Verdana" w:hAnsi="Verdana"/>
          <w:b/>
          <w:bCs/>
        </w:rPr>
        <w:t>holding and/or controlling client money/assets</w:t>
      </w:r>
      <w:r w:rsidR="00E519FE" w:rsidRPr="0009719D">
        <w:rPr>
          <w:rFonts w:ascii="Verdana" w:hAnsi="Verdana"/>
          <w:b/>
          <w:bCs/>
        </w:rPr>
        <w:t xml:space="preserve"> (I008)</w:t>
      </w:r>
      <w:r w:rsidR="0092347B">
        <w:rPr>
          <w:rFonts w:ascii="Verdana" w:hAnsi="Verdana"/>
          <w:b/>
          <w:bCs/>
        </w:rPr>
        <w:t>;</w:t>
      </w:r>
      <w:r w:rsidRPr="0009719D">
        <w:rPr>
          <w:rFonts w:ascii="Verdana" w:hAnsi="Verdana"/>
          <w:b/>
          <w:bCs/>
        </w:rPr>
        <w:t xml:space="preserve"> </w:t>
      </w:r>
      <w:r w:rsidR="0092347B">
        <w:rPr>
          <w:rFonts w:ascii="Verdana" w:hAnsi="Verdana"/>
          <w:b/>
          <w:bCs/>
        </w:rPr>
        <w:t>or</w:t>
      </w:r>
      <w:r w:rsidR="0092347B" w:rsidRPr="0009719D">
        <w:rPr>
          <w:rFonts w:ascii="Verdana" w:hAnsi="Verdana"/>
          <w:b/>
          <w:bCs/>
        </w:rPr>
        <w:t xml:space="preserve"> </w:t>
      </w:r>
    </w:p>
    <w:p w:rsidR="0092347B" w:rsidRDefault="00F2690A" w:rsidP="001506F2">
      <w:pPr>
        <w:pStyle w:val="Questionnote"/>
        <w:keepNext/>
        <w:numPr>
          <w:ilvl w:val="0"/>
          <w:numId w:val="16"/>
        </w:numPr>
        <w:spacing w:before="120"/>
        <w:rPr>
          <w:rFonts w:ascii="Verdana" w:hAnsi="Verdana"/>
          <w:b/>
          <w:bCs/>
        </w:rPr>
      </w:pPr>
      <w:r w:rsidRPr="0009719D">
        <w:rPr>
          <w:rFonts w:ascii="Verdana" w:hAnsi="Verdana"/>
          <w:b/>
          <w:bCs/>
        </w:rPr>
        <w:t>not holding or controlling client money/assets</w:t>
      </w:r>
      <w:r w:rsidR="00E519FE" w:rsidRPr="0009719D">
        <w:rPr>
          <w:rFonts w:ascii="Verdana" w:hAnsi="Verdana"/>
          <w:b/>
          <w:bCs/>
        </w:rPr>
        <w:t xml:space="preserve"> (I009)</w:t>
      </w:r>
      <w:r w:rsidRPr="0009719D">
        <w:rPr>
          <w:rFonts w:ascii="Verdana" w:hAnsi="Verdana"/>
          <w:b/>
          <w:bCs/>
        </w:rPr>
        <w:t xml:space="preserve">? </w:t>
      </w:r>
    </w:p>
    <w:p w:rsidR="00F2690A" w:rsidRPr="0009719D" w:rsidRDefault="00F2690A" w:rsidP="001506F2">
      <w:pPr>
        <w:pStyle w:val="Questionnote"/>
        <w:keepNext/>
        <w:spacing w:before="120"/>
        <w:ind w:left="58"/>
        <w:rPr>
          <w:rFonts w:ascii="Verdana" w:hAnsi="Verdana"/>
          <w:b/>
          <w:bCs/>
        </w:rPr>
      </w:pPr>
      <w:r w:rsidRPr="0009719D">
        <w:rPr>
          <w:rFonts w:ascii="Verdana" w:hAnsi="Verdana"/>
          <w:b/>
          <w:bCs/>
        </w:rPr>
        <w:t xml:space="preserve">Please exclude income from corporate finance business.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4"/>
      </w:tblGrid>
      <w:tr w:rsidR="00F2690A" w:rsidRPr="008840C5" w:rsidTr="006B6548">
        <w:trPr>
          <w:trHeight w:val="397"/>
        </w:trPr>
        <w:tc>
          <w:tcPr>
            <w:tcW w:w="1417" w:type="dxa"/>
            <w:vAlign w:val="center"/>
          </w:tcPr>
          <w:p w:rsidR="00F2690A" w:rsidRPr="003D4972" w:rsidRDefault="00CF5DF4" w:rsidP="003D4972">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2694" w:type="dxa"/>
            <w:vAlign w:val="center"/>
          </w:tcPr>
          <w:p w:rsidR="00F2690A" w:rsidRPr="003D4972" w:rsidRDefault="001506F2" w:rsidP="003D4972">
            <w:pPr>
              <w:pStyle w:val="Question"/>
              <w:keepNext/>
              <w:tabs>
                <w:tab w:val="clear" w:pos="284"/>
                <w:tab w:val="left" w:pos="1418"/>
                <w:tab w:val="left" w:pos="2552"/>
              </w:tabs>
              <w:spacing w:before="0" w:after="0"/>
              <w:ind w:left="28" w:right="0" w:firstLine="0"/>
              <w:rPr>
                <w:rFonts w:ascii="Verdana" w:hAnsi="Verdana"/>
              </w:rPr>
            </w:pPr>
            <w:r>
              <w:rPr>
                <w:rFonts w:ascii="Verdana" w:hAnsi="Verdana"/>
              </w:rPr>
              <w:t>£</w:t>
            </w:r>
            <w:r w:rsidR="00F2690A" w:rsidRPr="003D4972">
              <w:rPr>
                <w:rFonts w:ascii="Verdana" w:hAnsi="Verdana"/>
              </w:rPr>
              <w:fldChar w:fldCharType="begin">
                <w:ffData>
                  <w:name w:val="Text1"/>
                  <w:enabled/>
                  <w:calcOnExit w:val="0"/>
                  <w:textInput/>
                </w:ffData>
              </w:fldChar>
            </w:r>
            <w:r w:rsidR="00F2690A" w:rsidRPr="003D4972">
              <w:rPr>
                <w:rFonts w:ascii="Verdana" w:hAnsi="Verdana"/>
              </w:rPr>
              <w:instrText xml:space="preserve"> FORMTEXT </w:instrText>
            </w:r>
            <w:r w:rsidR="00F2690A" w:rsidRPr="003D4972">
              <w:rPr>
                <w:rFonts w:ascii="Verdana" w:hAnsi="Verdana"/>
              </w:rPr>
            </w:r>
            <w:r w:rsidR="00F2690A" w:rsidRPr="003D4972">
              <w:rPr>
                <w:rFonts w:ascii="Verdana" w:hAnsi="Verdana"/>
              </w:rPr>
              <w:fldChar w:fldCharType="separate"/>
            </w:r>
            <w:r w:rsidR="00F2690A" w:rsidRPr="003D4972">
              <w:rPr>
                <w:rFonts w:ascii="Verdana" w:hAnsi="Verdana"/>
              </w:rPr>
              <w:t> </w:t>
            </w:r>
            <w:r w:rsidR="00F2690A" w:rsidRPr="003D4972">
              <w:rPr>
                <w:rFonts w:ascii="Verdana" w:hAnsi="Verdana"/>
              </w:rPr>
              <w:t> </w:t>
            </w:r>
            <w:r w:rsidR="00F2690A" w:rsidRPr="003D4972">
              <w:rPr>
                <w:rFonts w:ascii="Verdana" w:hAnsi="Verdana"/>
              </w:rPr>
              <w:t> </w:t>
            </w:r>
            <w:r w:rsidR="00F2690A" w:rsidRPr="003D4972">
              <w:rPr>
                <w:rFonts w:ascii="Verdana" w:hAnsi="Verdana"/>
              </w:rPr>
              <w:t> </w:t>
            </w:r>
            <w:r w:rsidR="00F2690A" w:rsidRPr="003D4972">
              <w:rPr>
                <w:rFonts w:ascii="Verdana" w:hAnsi="Verdana"/>
              </w:rPr>
              <w:t> </w:t>
            </w:r>
            <w:r w:rsidR="00F2690A" w:rsidRPr="003D4972">
              <w:rPr>
                <w:rFonts w:ascii="Verdana" w:hAnsi="Verdana"/>
              </w:rPr>
              <w:fldChar w:fldCharType="end"/>
            </w:r>
          </w:p>
        </w:tc>
      </w:tr>
      <w:tr w:rsidR="00F2690A" w:rsidRPr="008840C5" w:rsidTr="006B6548">
        <w:trPr>
          <w:trHeight w:val="397"/>
        </w:trPr>
        <w:tc>
          <w:tcPr>
            <w:tcW w:w="1417" w:type="dxa"/>
            <w:vAlign w:val="center"/>
          </w:tcPr>
          <w:p w:rsidR="00F2690A" w:rsidRPr="003D4972" w:rsidRDefault="00F2690A" w:rsidP="00CF5DF4">
            <w:pPr>
              <w:pStyle w:val="Question"/>
              <w:keepNext/>
              <w:tabs>
                <w:tab w:val="clear" w:pos="284"/>
                <w:tab w:val="left" w:pos="1418"/>
                <w:tab w:val="left" w:pos="2552"/>
              </w:tabs>
              <w:spacing w:before="0" w:after="0"/>
              <w:ind w:left="28" w:right="0" w:firstLine="0"/>
              <w:rPr>
                <w:rFonts w:ascii="Verdana" w:hAnsi="Verdana"/>
              </w:rPr>
            </w:pPr>
            <w:r w:rsidRPr="003D4972">
              <w:rPr>
                <w:rFonts w:ascii="Verdana" w:hAnsi="Verdana"/>
              </w:rPr>
              <w:t xml:space="preserve">Confirm </w:t>
            </w:r>
            <w:r w:rsidR="00CF5DF4">
              <w:rPr>
                <w:rFonts w:ascii="Verdana" w:hAnsi="Verdana"/>
              </w:rPr>
              <w:t>amount</w:t>
            </w:r>
            <w:r w:rsidR="00CF5DF4" w:rsidRPr="003D4972">
              <w:rPr>
                <w:rFonts w:ascii="Verdana" w:hAnsi="Verdana"/>
              </w:rPr>
              <w:t xml:space="preserve"> </w:t>
            </w:r>
            <w:r w:rsidRPr="003D4972">
              <w:rPr>
                <w:rFonts w:ascii="Verdana" w:hAnsi="Verdana"/>
              </w:rPr>
              <w:t>in words</w:t>
            </w:r>
          </w:p>
        </w:tc>
        <w:tc>
          <w:tcPr>
            <w:tcW w:w="2694" w:type="dxa"/>
            <w:vAlign w:val="center"/>
          </w:tcPr>
          <w:p w:rsidR="00F2690A" w:rsidRPr="003D4972" w:rsidRDefault="00F2690A" w:rsidP="003D4972">
            <w:pPr>
              <w:pStyle w:val="Question"/>
              <w:keepNext/>
              <w:tabs>
                <w:tab w:val="clear" w:pos="284"/>
                <w:tab w:val="left" w:pos="1418"/>
                <w:tab w:val="left" w:pos="2552"/>
              </w:tabs>
              <w:spacing w:before="0" w:after="0"/>
              <w:ind w:left="28" w:right="0" w:firstLine="0"/>
              <w:rPr>
                <w:rFonts w:ascii="Verdana" w:hAnsi="Verdana"/>
              </w:rPr>
            </w:pPr>
            <w:r w:rsidRPr="003D4972">
              <w:rPr>
                <w:rFonts w:ascii="Verdana" w:hAnsi="Verdana"/>
              </w:rPr>
              <w:fldChar w:fldCharType="begin">
                <w:ffData>
                  <w:name w:val="Text1"/>
                  <w:enabled/>
                  <w:calcOnExit w:val="0"/>
                  <w:textInput/>
                </w:ffData>
              </w:fldChar>
            </w:r>
            <w:r w:rsidRPr="003D4972">
              <w:rPr>
                <w:rFonts w:ascii="Verdana" w:hAnsi="Verdana"/>
              </w:rPr>
              <w:instrText xml:space="preserve"> FORMTEXT </w:instrText>
            </w:r>
            <w:r w:rsidRPr="003D4972">
              <w:rPr>
                <w:rFonts w:ascii="Verdana" w:hAnsi="Verdana"/>
              </w:rPr>
            </w:r>
            <w:r w:rsidRPr="003D4972">
              <w:rPr>
                <w:rFonts w:ascii="Verdana" w:hAnsi="Verdana"/>
              </w:rPr>
              <w:fldChar w:fldCharType="separate"/>
            </w:r>
            <w:r w:rsidRPr="003D4972">
              <w:rPr>
                <w:rFonts w:ascii="Verdana" w:hAnsi="Verdana"/>
              </w:rPr>
              <w:t> </w:t>
            </w:r>
            <w:r w:rsidRPr="003D4972">
              <w:rPr>
                <w:rFonts w:ascii="Verdana" w:hAnsi="Verdana"/>
              </w:rPr>
              <w:t> </w:t>
            </w:r>
            <w:r w:rsidRPr="003D4972">
              <w:rPr>
                <w:rFonts w:ascii="Verdana" w:hAnsi="Verdana"/>
              </w:rPr>
              <w:t> </w:t>
            </w:r>
            <w:r w:rsidRPr="003D4972">
              <w:rPr>
                <w:rFonts w:ascii="Verdana" w:hAnsi="Verdana"/>
              </w:rPr>
              <w:t> </w:t>
            </w:r>
            <w:r w:rsidRPr="003D4972">
              <w:rPr>
                <w:rFonts w:ascii="Verdana" w:hAnsi="Verdana"/>
              </w:rPr>
              <w:t> </w:t>
            </w:r>
            <w:r w:rsidRPr="003D4972">
              <w:rPr>
                <w:rFonts w:ascii="Verdana" w:hAnsi="Verdana"/>
              </w:rPr>
              <w:fldChar w:fldCharType="end"/>
            </w:r>
          </w:p>
        </w:tc>
      </w:tr>
    </w:tbl>
    <w:p w:rsidR="00F2690A" w:rsidRPr="008840C5" w:rsidRDefault="00652D44" w:rsidP="00373A6D">
      <w:pPr>
        <w:pStyle w:val="QuestionChar"/>
        <w:rPr>
          <w:rFonts w:ascii="Verdana" w:hAnsi="Verdana"/>
          <w:b/>
          <w:bCs/>
        </w:rPr>
      </w:pPr>
      <w:r>
        <w:rPr>
          <w:rFonts w:ascii="Verdana" w:hAnsi="Verdana"/>
          <w:b/>
          <w:bCs/>
        </w:rPr>
        <w:t>1</w:t>
      </w:r>
      <w:r w:rsidR="00350333">
        <w:rPr>
          <w:rFonts w:ascii="Verdana" w:hAnsi="Verdana"/>
          <w:b/>
          <w:bCs/>
        </w:rPr>
        <w:t>.</w:t>
      </w:r>
      <w:r w:rsidR="00217112">
        <w:rPr>
          <w:rFonts w:ascii="Verdana" w:hAnsi="Verdana"/>
          <w:b/>
          <w:bCs/>
        </w:rPr>
        <w:t>11</w:t>
      </w:r>
      <w:r w:rsidR="00F2690A" w:rsidRPr="008840C5">
        <w:rPr>
          <w:rFonts w:ascii="Verdana" w:hAnsi="Verdana"/>
          <w:b/>
          <w:bCs/>
        </w:rPr>
        <w:tab/>
        <w:t>Fee block I010 – Corporate finance advisers</w:t>
      </w:r>
    </w:p>
    <w:p w:rsidR="00F2690A" w:rsidRPr="008840C5" w:rsidRDefault="00F2690A" w:rsidP="00F2690A">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r>
      <w:r w:rsidR="0057548F" w:rsidRPr="008840C5">
        <w:rPr>
          <w:rFonts w:ascii="Verdana" w:hAnsi="Verdana"/>
          <w:b/>
          <w:sz w:val="18"/>
        </w:rPr>
        <w:t>How much annual income does the applicant firm estimate for the first year of authorisation in relation to the regulated activities for fee-block</w:t>
      </w:r>
      <w:r w:rsidR="00F52839">
        <w:rPr>
          <w:rFonts w:ascii="Verdana" w:hAnsi="Verdana"/>
          <w:b/>
          <w:sz w:val="18"/>
        </w:rPr>
        <w:t xml:space="preserve"> I010</w:t>
      </w:r>
      <w:r w:rsidR="00F52839">
        <w:rPr>
          <w:rFonts w:ascii="Verdana" w:hAnsi="Verdana"/>
        </w:rPr>
        <w:t xml:space="preserve"> </w:t>
      </w:r>
      <w:r w:rsidR="0057548F" w:rsidRPr="008840C5">
        <w:rPr>
          <w:rFonts w:ascii="Verdana" w:hAnsi="Verdana"/>
          <w:b/>
          <w:sz w:val="18"/>
        </w:rPr>
        <w:t>- corporate finance business</w:t>
      </w:r>
      <w:r w:rsidR="00F52839">
        <w:rPr>
          <w:rFonts w:ascii="Verdana" w:hAnsi="Verdana"/>
          <w:b/>
          <w:sz w:val="18"/>
        </w:rPr>
        <w:t>?</w:t>
      </w:r>
      <w:r w:rsidR="0057548F" w:rsidRPr="008840C5">
        <w:rPr>
          <w:rFonts w:ascii="Verdana" w:hAnsi="Verdana"/>
          <w:b/>
          <w:sz w:val="18"/>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2160"/>
      </w:tblGrid>
      <w:tr w:rsidR="00F2690A" w:rsidRPr="008840C5" w:rsidTr="006B6548">
        <w:trPr>
          <w:trHeight w:val="397"/>
        </w:trPr>
        <w:tc>
          <w:tcPr>
            <w:tcW w:w="2236" w:type="dxa"/>
            <w:vAlign w:val="center"/>
          </w:tcPr>
          <w:p w:rsidR="00F2690A" w:rsidRPr="008840C5" w:rsidRDefault="00CF5DF4" w:rsidP="006B6548">
            <w:pPr>
              <w:keepNext/>
              <w:tabs>
                <w:tab w:val="right" w:pos="-142"/>
                <w:tab w:val="left" w:pos="1418"/>
                <w:tab w:val="left" w:pos="2552"/>
              </w:tabs>
              <w:spacing w:before="0" w:line="220" w:lineRule="exact"/>
              <w:ind w:left="28" w:hanging="28"/>
              <w:outlineLvl w:val="0"/>
              <w:rPr>
                <w:rFonts w:ascii="Verdana" w:hAnsi="Verdana"/>
                <w:sz w:val="18"/>
              </w:rPr>
            </w:pPr>
            <w:r>
              <w:rPr>
                <w:rFonts w:ascii="Verdana" w:hAnsi="Verdana"/>
                <w:sz w:val="18"/>
              </w:rPr>
              <w:t>Amount</w:t>
            </w:r>
          </w:p>
        </w:tc>
        <w:tc>
          <w:tcPr>
            <w:tcW w:w="2160" w:type="dxa"/>
            <w:vAlign w:val="center"/>
          </w:tcPr>
          <w:p w:rsidR="00F2690A" w:rsidRPr="008840C5" w:rsidRDefault="001506F2" w:rsidP="006B6548">
            <w:pPr>
              <w:keepNext/>
              <w:tabs>
                <w:tab w:val="right" w:pos="-142"/>
                <w:tab w:val="left" w:pos="1418"/>
                <w:tab w:val="left" w:pos="2552"/>
              </w:tabs>
              <w:spacing w:before="0" w:after="40" w:line="220" w:lineRule="exact"/>
              <w:ind w:left="28" w:right="57" w:firstLine="71"/>
              <w:outlineLvl w:val="0"/>
              <w:rPr>
                <w:rFonts w:ascii="Verdana" w:hAnsi="Verdana"/>
                <w:color w:val="000080"/>
                <w:sz w:val="18"/>
              </w:rPr>
            </w:pPr>
            <w:r>
              <w:rPr>
                <w:rFonts w:ascii="Verdana" w:hAnsi="Verdana"/>
                <w:color w:val="000080"/>
                <w:sz w:val="18"/>
              </w:rPr>
              <w:t>£</w:t>
            </w:r>
            <w:r w:rsidR="00F2690A" w:rsidRPr="008840C5">
              <w:rPr>
                <w:rFonts w:ascii="Verdana" w:hAnsi="Verdana"/>
                <w:color w:val="000080"/>
                <w:sz w:val="18"/>
              </w:rPr>
              <w:fldChar w:fldCharType="begin">
                <w:ffData>
                  <w:name w:val="Text1"/>
                  <w:enabled/>
                  <w:calcOnExit w:val="0"/>
                  <w:textInput/>
                </w:ffData>
              </w:fldChar>
            </w:r>
            <w:r w:rsidR="00F2690A" w:rsidRPr="008840C5">
              <w:rPr>
                <w:rFonts w:ascii="Verdana" w:hAnsi="Verdana"/>
                <w:color w:val="000080"/>
                <w:sz w:val="18"/>
              </w:rPr>
              <w:instrText xml:space="preserve"> FORMTEXT </w:instrText>
            </w:r>
            <w:r w:rsidR="00F2690A" w:rsidRPr="008840C5">
              <w:rPr>
                <w:rFonts w:ascii="Verdana" w:hAnsi="Verdana"/>
                <w:color w:val="000080"/>
                <w:sz w:val="18"/>
              </w:rPr>
            </w:r>
            <w:r w:rsidR="00F2690A" w:rsidRPr="008840C5">
              <w:rPr>
                <w:rFonts w:ascii="Verdana" w:hAnsi="Verdana"/>
                <w:color w:val="000080"/>
                <w:sz w:val="18"/>
              </w:rPr>
              <w:fldChar w:fldCharType="separate"/>
            </w:r>
            <w:r w:rsidR="00F2690A" w:rsidRPr="008840C5">
              <w:rPr>
                <w:rFonts w:ascii="Verdana" w:hAnsi="Verdana"/>
                <w:noProof/>
                <w:color w:val="000080"/>
                <w:sz w:val="18"/>
              </w:rPr>
              <w:t> </w:t>
            </w:r>
            <w:r w:rsidR="00F2690A" w:rsidRPr="008840C5">
              <w:rPr>
                <w:rFonts w:ascii="Verdana" w:hAnsi="Verdana"/>
                <w:noProof/>
                <w:color w:val="000080"/>
                <w:sz w:val="18"/>
              </w:rPr>
              <w:t> </w:t>
            </w:r>
            <w:r w:rsidR="00F2690A" w:rsidRPr="008840C5">
              <w:rPr>
                <w:rFonts w:ascii="Verdana" w:hAnsi="Verdana"/>
                <w:noProof/>
                <w:color w:val="000080"/>
                <w:sz w:val="18"/>
              </w:rPr>
              <w:t> </w:t>
            </w:r>
            <w:r w:rsidR="00F2690A" w:rsidRPr="008840C5">
              <w:rPr>
                <w:rFonts w:ascii="Verdana" w:hAnsi="Verdana"/>
                <w:noProof/>
                <w:color w:val="000080"/>
                <w:sz w:val="18"/>
              </w:rPr>
              <w:t> </w:t>
            </w:r>
            <w:r w:rsidR="00F2690A" w:rsidRPr="008840C5">
              <w:rPr>
                <w:rFonts w:ascii="Verdana" w:hAnsi="Verdana"/>
                <w:noProof/>
                <w:color w:val="000080"/>
                <w:sz w:val="18"/>
              </w:rPr>
              <w:t> </w:t>
            </w:r>
            <w:r w:rsidR="00F2690A" w:rsidRPr="008840C5">
              <w:rPr>
                <w:rFonts w:ascii="Verdana" w:hAnsi="Verdana"/>
                <w:color w:val="000080"/>
                <w:sz w:val="18"/>
              </w:rPr>
              <w:fldChar w:fldCharType="end"/>
            </w:r>
          </w:p>
        </w:tc>
      </w:tr>
      <w:tr w:rsidR="00F2690A" w:rsidRPr="008840C5" w:rsidTr="006B6548">
        <w:trPr>
          <w:trHeight w:val="397"/>
        </w:trPr>
        <w:tc>
          <w:tcPr>
            <w:tcW w:w="2236" w:type="dxa"/>
            <w:vAlign w:val="center"/>
          </w:tcPr>
          <w:p w:rsidR="00F2690A" w:rsidRPr="008840C5" w:rsidRDefault="00F2690A" w:rsidP="00CF5DF4">
            <w:pPr>
              <w:keepNext/>
              <w:tabs>
                <w:tab w:val="right" w:pos="-142"/>
                <w:tab w:val="left" w:pos="1418"/>
                <w:tab w:val="left" w:pos="2552"/>
              </w:tabs>
              <w:spacing w:before="0" w:line="220" w:lineRule="exact"/>
              <w:ind w:left="28" w:hanging="28"/>
              <w:outlineLvl w:val="0"/>
              <w:rPr>
                <w:rFonts w:ascii="Verdana" w:hAnsi="Verdana"/>
                <w:sz w:val="18"/>
              </w:rPr>
            </w:pPr>
            <w:r w:rsidRPr="008840C5">
              <w:rPr>
                <w:rFonts w:ascii="Verdana" w:hAnsi="Verdana"/>
                <w:sz w:val="18"/>
              </w:rPr>
              <w:t xml:space="preserve">Confirm </w:t>
            </w:r>
            <w:r w:rsidR="00CF5DF4">
              <w:rPr>
                <w:rFonts w:ascii="Verdana" w:hAnsi="Verdana"/>
                <w:sz w:val="18"/>
              </w:rPr>
              <w:t xml:space="preserve">amount </w:t>
            </w:r>
            <w:r w:rsidRPr="008840C5">
              <w:rPr>
                <w:rFonts w:ascii="Verdana" w:hAnsi="Verdana"/>
                <w:sz w:val="18"/>
              </w:rPr>
              <w:t>in words</w:t>
            </w:r>
          </w:p>
        </w:tc>
        <w:tc>
          <w:tcPr>
            <w:tcW w:w="2160" w:type="dxa"/>
            <w:vAlign w:val="center"/>
          </w:tcPr>
          <w:p w:rsidR="00F2690A" w:rsidRPr="008840C5" w:rsidRDefault="00F2690A" w:rsidP="006B6548">
            <w:pPr>
              <w:keepNext/>
              <w:tabs>
                <w:tab w:val="right" w:pos="-142"/>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noProof/>
                <w:color w:val="000080"/>
                <w:sz w:val="18"/>
              </w:rPr>
              <w:t> </w:t>
            </w:r>
            <w:r w:rsidRPr="008840C5">
              <w:rPr>
                <w:rFonts w:ascii="Verdana" w:hAnsi="Verdana"/>
                <w:noProof/>
                <w:color w:val="000080"/>
                <w:sz w:val="18"/>
              </w:rPr>
              <w:t> </w:t>
            </w:r>
            <w:r w:rsidRPr="008840C5">
              <w:rPr>
                <w:rFonts w:ascii="Verdana" w:hAnsi="Verdana"/>
                <w:noProof/>
                <w:color w:val="000080"/>
                <w:sz w:val="18"/>
              </w:rPr>
              <w:t> </w:t>
            </w:r>
            <w:r w:rsidRPr="008840C5">
              <w:rPr>
                <w:rFonts w:ascii="Verdana" w:hAnsi="Verdana"/>
                <w:noProof/>
                <w:color w:val="000080"/>
                <w:sz w:val="18"/>
              </w:rPr>
              <w:t> </w:t>
            </w:r>
            <w:r w:rsidRPr="008840C5">
              <w:rPr>
                <w:rFonts w:ascii="Verdana" w:hAnsi="Verdana"/>
                <w:noProof/>
                <w:color w:val="000080"/>
                <w:sz w:val="18"/>
              </w:rPr>
              <w:t> </w:t>
            </w:r>
            <w:r w:rsidRPr="008840C5">
              <w:rPr>
                <w:rFonts w:ascii="Verdana" w:hAnsi="Verdana"/>
                <w:color w:val="000080"/>
                <w:sz w:val="18"/>
              </w:rPr>
              <w:fldChar w:fldCharType="end"/>
            </w:r>
          </w:p>
        </w:tc>
      </w:tr>
    </w:tbl>
    <w:p w:rsidR="00BC134B" w:rsidRPr="008840C5" w:rsidRDefault="00BC134B" w:rsidP="00BC134B">
      <w:pPr>
        <w:pStyle w:val="Qsheading1"/>
        <w:rPr>
          <w:rFonts w:ascii="Book Antiqua" w:hAnsi="Book Antiqua"/>
        </w:rPr>
      </w:pPr>
      <w:r w:rsidRPr="008840C5">
        <w:rPr>
          <w:rFonts w:ascii="Book Antiqua" w:hAnsi="Book Antiqua"/>
        </w:rPr>
        <w:t xml:space="preserve">Financial Services Compensation Scheme (FSCS) levy </w:t>
      </w:r>
    </w:p>
    <w:p w:rsidR="00BC134B" w:rsidRPr="008840C5" w:rsidRDefault="00BC134B" w:rsidP="00BC134B">
      <w:pPr>
        <w:pStyle w:val="Questionnote"/>
        <w:rPr>
          <w:rFonts w:ascii="Verdana" w:hAnsi="Verdana"/>
        </w:rPr>
      </w:pPr>
      <w:r w:rsidRPr="008840C5">
        <w:rPr>
          <w:rFonts w:ascii="Verdana" w:hAnsi="Verdana"/>
        </w:rPr>
        <w:t>The FSCS levy covers business that could give rise to a protected claim from an eligible claimant. As a result, the data reported under the FSCS levy can be different to that reported und</w:t>
      </w:r>
      <w:r w:rsidR="0057548F" w:rsidRPr="008840C5">
        <w:rPr>
          <w:rFonts w:ascii="Verdana" w:hAnsi="Verdana"/>
        </w:rPr>
        <w:t>er the FC</w:t>
      </w:r>
      <w:r w:rsidRPr="008840C5">
        <w:rPr>
          <w:rFonts w:ascii="Verdana" w:hAnsi="Verdana"/>
        </w:rPr>
        <w:t>A fee. If the applicant firm does not conduct any business that could give rise to a protected claim from an eligible claimant it may apply for FSCS exemption.</w:t>
      </w:r>
    </w:p>
    <w:p w:rsidR="00BC134B" w:rsidRDefault="00BC134B" w:rsidP="00BC134B">
      <w:pPr>
        <w:pStyle w:val="Questionnote"/>
        <w:rPr>
          <w:rFonts w:ascii="Verdana" w:hAnsi="Verdana"/>
        </w:rPr>
      </w:pPr>
      <w:r w:rsidRPr="008840C5">
        <w:rPr>
          <w:rFonts w:ascii="Verdana" w:hAnsi="Verdana"/>
        </w:rPr>
        <w:t>Newly authorised firms do not contribute towards the FSCS specific and compensation costs in the first fee year. We will only use the information here for calculating FSCS levy in the second fee year where a firm obtains authorisation between 1 January and 31 March.</w:t>
      </w:r>
    </w:p>
    <w:p w:rsidR="00217112" w:rsidRPr="008840C5" w:rsidRDefault="001506F2" w:rsidP="00217112">
      <w:pPr>
        <w:pStyle w:val="QuestionChar"/>
        <w:rPr>
          <w:rFonts w:ascii="Verdana" w:hAnsi="Verdana"/>
          <w:b/>
          <w:bCs/>
        </w:rPr>
      </w:pPr>
      <w:r>
        <w:rPr>
          <w:rFonts w:ascii="Verdana" w:hAnsi="Verdana"/>
          <w:b/>
          <w:bCs/>
        </w:rPr>
        <w:br w:type="page"/>
      </w:r>
      <w:r w:rsidR="00217112">
        <w:rPr>
          <w:rFonts w:ascii="Verdana" w:hAnsi="Verdana"/>
          <w:b/>
          <w:bCs/>
        </w:rPr>
        <w:t>1</w:t>
      </w:r>
      <w:r w:rsidR="00217112" w:rsidRPr="008840C5">
        <w:rPr>
          <w:rFonts w:ascii="Verdana" w:hAnsi="Verdana"/>
          <w:b/>
          <w:bCs/>
        </w:rPr>
        <w:t>.1</w:t>
      </w:r>
      <w:r w:rsidR="00217112">
        <w:rPr>
          <w:rFonts w:ascii="Verdana" w:hAnsi="Verdana"/>
          <w:b/>
          <w:bCs/>
        </w:rPr>
        <w:t>2</w:t>
      </w:r>
      <w:r w:rsidR="00217112" w:rsidRPr="008840C5">
        <w:rPr>
          <w:rFonts w:ascii="Verdana" w:hAnsi="Verdana"/>
          <w:b/>
          <w:bCs/>
        </w:rPr>
        <w:tab/>
      </w:r>
      <w:r w:rsidR="00217112">
        <w:rPr>
          <w:rFonts w:ascii="Verdana" w:hAnsi="Verdana"/>
          <w:b/>
          <w:bCs/>
        </w:rPr>
        <w:t>FSCS c</w:t>
      </w:r>
      <w:r w:rsidR="00217112" w:rsidRPr="008840C5">
        <w:rPr>
          <w:rFonts w:ascii="Verdana" w:hAnsi="Verdana"/>
          <w:b/>
          <w:bCs/>
        </w:rPr>
        <w:t>lass SC02 – L</w:t>
      </w:r>
      <w:r w:rsidR="0009719D">
        <w:rPr>
          <w:rFonts w:ascii="Verdana" w:hAnsi="Verdana"/>
          <w:b/>
          <w:bCs/>
        </w:rPr>
        <w:t>ife and Pensions Intermediation</w:t>
      </w:r>
    </w:p>
    <w:p w:rsidR="00217112" w:rsidRPr="008840C5" w:rsidRDefault="00217112" w:rsidP="001506F2">
      <w:pPr>
        <w:pStyle w:val="Questionnote"/>
        <w:spacing w:before="120"/>
        <w:rPr>
          <w:rFonts w:ascii="Verdana" w:hAnsi="Verdana"/>
          <w:b/>
          <w:bCs/>
        </w:rPr>
      </w:pPr>
      <w:r w:rsidRPr="008840C5">
        <w:rPr>
          <w:rFonts w:ascii="Verdana" w:hAnsi="Verdana"/>
          <w:b/>
          <w:bCs/>
        </w:rPr>
        <w:t xml:space="preserve">How much annual eligible income does the applicant firm estimate for the first year of authorisation in relation to its life and pensions intermediation (including pure protection) business only?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2160"/>
      </w:tblGrid>
      <w:tr w:rsidR="00217112" w:rsidRPr="008840C5" w:rsidTr="00B52A24">
        <w:trPr>
          <w:trHeight w:val="397"/>
        </w:trPr>
        <w:tc>
          <w:tcPr>
            <w:tcW w:w="2236" w:type="dxa"/>
            <w:vAlign w:val="center"/>
          </w:tcPr>
          <w:p w:rsidR="00217112" w:rsidRPr="008840C5" w:rsidRDefault="00217112" w:rsidP="00B52A24">
            <w:pPr>
              <w:keepNext/>
              <w:tabs>
                <w:tab w:val="right" w:pos="-142"/>
                <w:tab w:val="left" w:pos="0"/>
                <w:tab w:val="left" w:pos="1418"/>
                <w:tab w:val="left" w:pos="2552"/>
              </w:tabs>
              <w:spacing w:before="0" w:line="220" w:lineRule="exact"/>
              <w:ind w:left="28" w:firstLine="48"/>
              <w:outlineLvl w:val="0"/>
              <w:rPr>
                <w:rFonts w:ascii="Verdana" w:hAnsi="Verdana"/>
                <w:sz w:val="18"/>
              </w:rPr>
            </w:pPr>
            <w:r w:rsidRPr="008840C5">
              <w:rPr>
                <w:rFonts w:ascii="Verdana" w:hAnsi="Verdana"/>
                <w:sz w:val="18"/>
              </w:rPr>
              <w:t>Amount</w:t>
            </w:r>
          </w:p>
        </w:tc>
        <w:tc>
          <w:tcPr>
            <w:tcW w:w="2160" w:type="dxa"/>
            <w:vAlign w:val="center"/>
          </w:tcPr>
          <w:p w:rsidR="00217112" w:rsidRPr="008840C5" w:rsidRDefault="00217112" w:rsidP="00B52A24">
            <w:pPr>
              <w:keepNext/>
              <w:tabs>
                <w:tab w:val="right" w:pos="-142"/>
                <w:tab w:val="left" w:pos="0"/>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t>£</w:t>
            </w: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fldChar w:fldCharType="end"/>
            </w:r>
          </w:p>
        </w:tc>
      </w:tr>
      <w:tr w:rsidR="00217112" w:rsidRPr="008840C5" w:rsidTr="00B52A24">
        <w:trPr>
          <w:trHeight w:val="397"/>
        </w:trPr>
        <w:tc>
          <w:tcPr>
            <w:tcW w:w="2236" w:type="dxa"/>
            <w:vAlign w:val="center"/>
          </w:tcPr>
          <w:p w:rsidR="00217112" w:rsidRPr="008840C5" w:rsidRDefault="00217112" w:rsidP="001506F2">
            <w:pPr>
              <w:keepNext/>
              <w:tabs>
                <w:tab w:val="right" w:pos="-142"/>
                <w:tab w:val="left" w:pos="0"/>
                <w:tab w:val="left" w:pos="1418"/>
                <w:tab w:val="left" w:pos="2552"/>
              </w:tabs>
              <w:spacing w:before="0" w:line="220" w:lineRule="exact"/>
              <w:ind w:left="56" w:hanging="28"/>
              <w:outlineLvl w:val="0"/>
              <w:rPr>
                <w:rFonts w:ascii="Verdana" w:hAnsi="Verdana"/>
                <w:sz w:val="18"/>
              </w:rPr>
            </w:pPr>
            <w:r w:rsidRPr="008840C5">
              <w:rPr>
                <w:rFonts w:ascii="Verdana" w:hAnsi="Verdana"/>
                <w:sz w:val="18"/>
              </w:rPr>
              <w:t>Confirm amount in words</w:t>
            </w:r>
          </w:p>
        </w:tc>
        <w:tc>
          <w:tcPr>
            <w:tcW w:w="2160" w:type="dxa"/>
            <w:vAlign w:val="center"/>
          </w:tcPr>
          <w:p w:rsidR="00217112" w:rsidRPr="008840C5" w:rsidRDefault="00217112" w:rsidP="00B52A24">
            <w:pPr>
              <w:keepNext/>
              <w:tabs>
                <w:tab w:val="right" w:pos="-142"/>
                <w:tab w:val="left" w:pos="0"/>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fldChar w:fldCharType="end"/>
            </w:r>
          </w:p>
        </w:tc>
      </w:tr>
    </w:tbl>
    <w:p w:rsidR="00BC134B" w:rsidRPr="008840C5" w:rsidRDefault="00BC134B" w:rsidP="00BC38E9">
      <w:pPr>
        <w:pStyle w:val="QuestionChar"/>
        <w:rPr>
          <w:rFonts w:ascii="Verdana" w:hAnsi="Verdana"/>
          <w:b/>
          <w:bCs/>
        </w:rPr>
      </w:pPr>
      <w:r w:rsidRPr="008840C5">
        <w:rPr>
          <w:rFonts w:ascii="Verdana" w:hAnsi="Verdana"/>
          <w:b/>
          <w:bCs/>
        </w:rPr>
        <w:tab/>
      </w:r>
      <w:r w:rsidR="00652D44">
        <w:rPr>
          <w:rFonts w:ascii="Verdana" w:hAnsi="Verdana"/>
          <w:b/>
          <w:bCs/>
        </w:rPr>
        <w:t>1</w:t>
      </w:r>
      <w:r w:rsidRPr="008840C5">
        <w:rPr>
          <w:rFonts w:ascii="Verdana" w:hAnsi="Verdana"/>
          <w:b/>
          <w:bCs/>
        </w:rPr>
        <w:t>.1</w:t>
      </w:r>
      <w:r w:rsidR="00217112">
        <w:rPr>
          <w:rFonts w:ascii="Verdana" w:hAnsi="Verdana"/>
          <w:b/>
          <w:bCs/>
        </w:rPr>
        <w:t>3</w:t>
      </w:r>
      <w:r w:rsidR="00BC38E9" w:rsidRPr="008840C5">
        <w:rPr>
          <w:rFonts w:ascii="Verdana" w:hAnsi="Verdana"/>
          <w:b/>
          <w:bCs/>
        </w:rPr>
        <w:tab/>
      </w:r>
      <w:r w:rsidR="00E519FE">
        <w:rPr>
          <w:rFonts w:ascii="Verdana" w:hAnsi="Verdana"/>
          <w:b/>
          <w:bCs/>
        </w:rPr>
        <w:t>FSCS</w:t>
      </w:r>
      <w:r w:rsidR="00217112">
        <w:rPr>
          <w:rFonts w:ascii="Verdana" w:hAnsi="Verdana"/>
          <w:b/>
          <w:bCs/>
        </w:rPr>
        <w:t xml:space="preserve"> </w:t>
      </w:r>
      <w:r w:rsidR="00E519FE">
        <w:rPr>
          <w:rFonts w:ascii="Verdana" w:hAnsi="Verdana"/>
          <w:b/>
          <w:bCs/>
        </w:rPr>
        <w:t>c</w:t>
      </w:r>
      <w:r w:rsidRPr="008840C5">
        <w:rPr>
          <w:rFonts w:ascii="Verdana" w:hAnsi="Verdana"/>
          <w:b/>
          <w:bCs/>
        </w:rPr>
        <w:t xml:space="preserve">lass SD01 – </w:t>
      </w:r>
      <w:r w:rsidR="00E519FE">
        <w:rPr>
          <w:rFonts w:ascii="Verdana" w:hAnsi="Verdana"/>
          <w:b/>
          <w:bCs/>
        </w:rPr>
        <w:t>Investment provision</w:t>
      </w:r>
      <w:r w:rsidRPr="008840C5">
        <w:rPr>
          <w:rFonts w:ascii="Verdana" w:hAnsi="Verdana"/>
          <w:b/>
          <w:bCs/>
        </w:rPr>
        <w:t xml:space="preserve"> </w:t>
      </w:r>
    </w:p>
    <w:p w:rsidR="00BC134B" w:rsidRPr="008840C5" w:rsidRDefault="00BC134B" w:rsidP="001506F2">
      <w:pPr>
        <w:pStyle w:val="Questionnote"/>
        <w:spacing w:before="120"/>
        <w:rPr>
          <w:rFonts w:ascii="Verdana" w:hAnsi="Verdana"/>
          <w:b/>
          <w:bCs/>
        </w:rPr>
      </w:pPr>
      <w:r w:rsidRPr="008840C5">
        <w:rPr>
          <w:rFonts w:ascii="Verdana" w:hAnsi="Verdana"/>
          <w:b/>
          <w:bCs/>
        </w:rPr>
        <w:t>How much annual eligible income does the</w:t>
      </w:r>
      <w:r w:rsidR="003F2CE2" w:rsidRPr="008840C5">
        <w:rPr>
          <w:rFonts w:ascii="Verdana" w:hAnsi="Verdana"/>
          <w:b/>
          <w:bCs/>
        </w:rPr>
        <w:t xml:space="preserve"> applicant</w:t>
      </w:r>
      <w:r w:rsidRPr="008840C5">
        <w:rPr>
          <w:rFonts w:ascii="Verdana" w:hAnsi="Verdana"/>
          <w:b/>
          <w:bCs/>
        </w:rPr>
        <w:t xml:space="preserve"> firm estimate for the first year of </w:t>
      </w:r>
      <w:r w:rsidR="00F2690A" w:rsidRPr="008840C5">
        <w:rPr>
          <w:rFonts w:ascii="Verdana" w:hAnsi="Verdana"/>
          <w:b/>
          <w:bCs/>
        </w:rPr>
        <w:t>authorisation</w:t>
      </w:r>
      <w:r w:rsidRPr="008840C5">
        <w:rPr>
          <w:rFonts w:ascii="Verdana" w:hAnsi="Verdana"/>
          <w:b/>
          <w:bCs/>
        </w:rPr>
        <w:t xml:space="preserve"> in relation to </w:t>
      </w:r>
      <w:r w:rsidR="00E519FE">
        <w:rPr>
          <w:rFonts w:ascii="Verdana" w:hAnsi="Verdana"/>
          <w:b/>
          <w:bCs/>
        </w:rPr>
        <w:t>investment provision</w:t>
      </w:r>
      <w:r w:rsidR="0009719D">
        <w:rPr>
          <w:rFonts w:ascii="Verdana" w:hAnsi="Verdana"/>
          <w:b/>
          <w:bCs/>
        </w:rPr>
        <w:t xml:space="preserve"> business only?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2160"/>
      </w:tblGrid>
      <w:tr w:rsidR="00BC134B" w:rsidRPr="008840C5" w:rsidTr="004A34C1">
        <w:trPr>
          <w:trHeight w:val="397"/>
        </w:trPr>
        <w:tc>
          <w:tcPr>
            <w:tcW w:w="2236" w:type="dxa"/>
            <w:vAlign w:val="center"/>
          </w:tcPr>
          <w:p w:rsidR="00BC134B" w:rsidRPr="008840C5" w:rsidRDefault="0009719D" w:rsidP="0009719D">
            <w:pPr>
              <w:keepNext/>
              <w:tabs>
                <w:tab w:val="right" w:pos="-142"/>
                <w:tab w:val="left" w:pos="0"/>
                <w:tab w:val="left" w:pos="1418"/>
                <w:tab w:val="left" w:pos="2552"/>
              </w:tabs>
              <w:spacing w:before="0" w:line="220" w:lineRule="exact"/>
              <w:ind w:left="28" w:firstLine="48"/>
              <w:outlineLvl w:val="0"/>
              <w:rPr>
                <w:rFonts w:ascii="Verdana" w:hAnsi="Verdana"/>
                <w:sz w:val="18"/>
              </w:rPr>
            </w:pPr>
            <w:r>
              <w:rPr>
                <w:rFonts w:ascii="Verdana" w:hAnsi="Verdana"/>
                <w:sz w:val="18"/>
              </w:rPr>
              <w:t>Amount</w:t>
            </w:r>
          </w:p>
        </w:tc>
        <w:tc>
          <w:tcPr>
            <w:tcW w:w="2160" w:type="dxa"/>
            <w:vAlign w:val="center"/>
          </w:tcPr>
          <w:p w:rsidR="00BC134B" w:rsidRPr="008840C5" w:rsidRDefault="00BC134B" w:rsidP="004A34C1">
            <w:pPr>
              <w:keepNext/>
              <w:tabs>
                <w:tab w:val="right" w:pos="-142"/>
                <w:tab w:val="left" w:pos="0"/>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t>£</w:t>
            </w: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fldChar w:fldCharType="end"/>
            </w:r>
          </w:p>
        </w:tc>
      </w:tr>
      <w:tr w:rsidR="00BC134B" w:rsidRPr="008840C5" w:rsidTr="004A34C1">
        <w:trPr>
          <w:trHeight w:val="397"/>
        </w:trPr>
        <w:tc>
          <w:tcPr>
            <w:tcW w:w="2236" w:type="dxa"/>
            <w:vAlign w:val="center"/>
          </w:tcPr>
          <w:p w:rsidR="00BC134B" w:rsidRPr="008840C5" w:rsidRDefault="00BC134B" w:rsidP="001506F2">
            <w:pPr>
              <w:tabs>
                <w:tab w:val="right" w:pos="-142"/>
                <w:tab w:val="left" w:pos="0"/>
                <w:tab w:val="left" w:pos="1418"/>
                <w:tab w:val="left" w:pos="2552"/>
              </w:tabs>
              <w:spacing w:before="0" w:line="220" w:lineRule="exact"/>
              <w:ind w:left="56" w:hanging="28"/>
              <w:outlineLvl w:val="0"/>
              <w:rPr>
                <w:rFonts w:ascii="Verdana" w:hAnsi="Verdana"/>
                <w:sz w:val="18"/>
              </w:rPr>
            </w:pPr>
            <w:r w:rsidRPr="008840C5">
              <w:rPr>
                <w:rFonts w:ascii="Verdana" w:hAnsi="Verdana"/>
                <w:sz w:val="18"/>
              </w:rPr>
              <w:t>Confirm amount in words</w:t>
            </w:r>
          </w:p>
        </w:tc>
        <w:tc>
          <w:tcPr>
            <w:tcW w:w="2160" w:type="dxa"/>
            <w:vAlign w:val="center"/>
          </w:tcPr>
          <w:p w:rsidR="00BC134B" w:rsidRPr="008840C5" w:rsidRDefault="00BC134B" w:rsidP="000077F7">
            <w:pPr>
              <w:tabs>
                <w:tab w:val="right" w:pos="-142"/>
                <w:tab w:val="left" w:pos="0"/>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fldChar w:fldCharType="end"/>
            </w:r>
          </w:p>
        </w:tc>
      </w:tr>
    </w:tbl>
    <w:p w:rsidR="00BC134B" w:rsidRPr="008840C5" w:rsidRDefault="00BC38E9" w:rsidP="000077F7">
      <w:pPr>
        <w:pStyle w:val="QuestionChar"/>
        <w:keepNext/>
        <w:rPr>
          <w:rFonts w:ascii="Verdana" w:hAnsi="Verdana"/>
          <w:b/>
          <w:bCs/>
        </w:rPr>
      </w:pPr>
      <w:r w:rsidRPr="008840C5">
        <w:rPr>
          <w:rFonts w:ascii="Verdana" w:hAnsi="Verdana"/>
          <w:b/>
          <w:bCs/>
        </w:rPr>
        <w:tab/>
      </w:r>
      <w:r w:rsidR="00652D44">
        <w:rPr>
          <w:rFonts w:ascii="Verdana" w:hAnsi="Verdana"/>
          <w:b/>
          <w:bCs/>
        </w:rPr>
        <w:t>1</w:t>
      </w:r>
      <w:r w:rsidR="00BC134B" w:rsidRPr="008840C5">
        <w:rPr>
          <w:rFonts w:ascii="Verdana" w:hAnsi="Verdana"/>
          <w:b/>
          <w:bCs/>
        </w:rPr>
        <w:t>.1</w:t>
      </w:r>
      <w:r w:rsidR="00217112">
        <w:rPr>
          <w:rFonts w:ascii="Verdana" w:hAnsi="Verdana"/>
          <w:b/>
          <w:bCs/>
        </w:rPr>
        <w:t>4</w:t>
      </w:r>
      <w:r w:rsidR="00BC134B" w:rsidRPr="008840C5">
        <w:rPr>
          <w:rFonts w:ascii="Verdana" w:hAnsi="Verdana"/>
          <w:b/>
          <w:bCs/>
        </w:rPr>
        <w:tab/>
      </w:r>
      <w:r w:rsidR="00E519FE">
        <w:rPr>
          <w:rFonts w:ascii="Verdana" w:hAnsi="Verdana"/>
          <w:b/>
          <w:bCs/>
        </w:rPr>
        <w:t>FSCS c</w:t>
      </w:r>
      <w:r w:rsidR="00BC134B" w:rsidRPr="008840C5">
        <w:rPr>
          <w:rFonts w:ascii="Verdana" w:hAnsi="Verdana"/>
          <w:b/>
          <w:bCs/>
        </w:rPr>
        <w:t xml:space="preserve">lass SD02 – Investment Intermediation </w:t>
      </w:r>
    </w:p>
    <w:p w:rsidR="00BC134B" w:rsidRPr="008840C5" w:rsidRDefault="00BC134B" w:rsidP="001506F2">
      <w:pPr>
        <w:pStyle w:val="Questionnote"/>
        <w:spacing w:before="120"/>
        <w:rPr>
          <w:rFonts w:ascii="Verdana" w:hAnsi="Verdana"/>
          <w:b/>
          <w:bCs/>
        </w:rPr>
      </w:pPr>
      <w:r w:rsidRPr="008840C5">
        <w:rPr>
          <w:rFonts w:ascii="Verdana" w:hAnsi="Verdana"/>
          <w:b/>
          <w:bCs/>
        </w:rPr>
        <w:t>How much annual eligible income does the</w:t>
      </w:r>
      <w:r w:rsidR="003F2CE2" w:rsidRPr="008840C5">
        <w:rPr>
          <w:rFonts w:ascii="Verdana" w:hAnsi="Verdana"/>
          <w:b/>
          <w:bCs/>
        </w:rPr>
        <w:t xml:space="preserve"> applicant</w:t>
      </w:r>
      <w:r w:rsidRPr="008840C5">
        <w:rPr>
          <w:rFonts w:ascii="Verdana" w:hAnsi="Verdana"/>
          <w:b/>
          <w:bCs/>
        </w:rPr>
        <w:t xml:space="preserve"> firm estimate for the first year of </w:t>
      </w:r>
      <w:r w:rsidR="00F2690A" w:rsidRPr="008840C5">
        <w:rPr>
          <w:rFonts w:ascii="Verdana" w:hAnsi="Verdana"/>
          <w:b/>
          <w:bCs/>
        </w:rPr>
        <w:t>authorisation</w:t>
      </w:r>
      <w:r w:rsidRPr="008840C5">
        <w:rPr>
          <w:rFonts w:ascii="Verdana" w:hAnsi="Verdana"/>
          <w:b/>
          <w:bCs/>
        </w:rPr>
        <w:t xml:space="preserve"> in relation to investment intermediation business only?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2160"/>
      </w:tblGrid>
      <w:tr w:rsidR="00BC134B" w:rsidRPr="008840C5" w:rsidTr="004A34C1">
        <w:trPr>
          <w:trHeight w:val="397"/>
        </w:trPr>
        <w:tc>
          <w:tcPr>
            <w:tcW w:w="2236" w:type="dxa"/>
            <w:vAlign w:val="center"/>
          </w:tcPr>
          <w:p w:rsidR="00BC134B" w:rsidRPr="008840C5" w:rsidRDefault="00BC134B" w:rsidP="00E57718">
            <w:pPr>
              <w:keepNext/>
              <w:tabs>
                <w:tab w:val="right" w:pos="-142"/>
                <w:tab w:val="left" w:pos="0"/>
                <w:tab w:val="left" w:pos="1418"/>
                <w:tab w:val="left" w:pos="2552"/>
              </w:tabs>
              <w:spacing w:before="0" w:line="220" w:lineRule="exact"/>
              <w:ind w:left="28" w:firstLine="48"/>
              <w:outlineLvl w:val="0"/>
              <w:rPr>
                <w:rFonts w:ascii="Verdana" w:hAnsi="Verdana"/>
                <w:sz w:val="18"/>
              </w:rPr>
            </w:pPr>
            <w:r w:rsidRPr="008840C5">
              <w:rPr>
                <w:rFonts w:ascii="Verdana" w:hAnsi="Verdana"/>
                <w:sz w:val="18"/>
              </w:rPr>
              <w:t>Amount</w:t>
            </w:r>
          </w:p>
        </w:tc>
        <w:tc>
          <w:tcPr>
            <w:tcW w:w="2160" w:type="dxa"/>
            <w:vAlign w:val="center"/>
          </w:tcPr>
          <w:p w:rsidR="00BC134B" w:rsidRPr="008840C5" w:rsidRDefault="00BC134B" w:rsidP="004A34C1">
            <w:pPr>
              <w:keepNext/>
              <w:tabs>
                <w:tab w:val="right" w:pos="-142"/>
                <w:tab w:val="left" w:pos="0"/>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t>£</w:t>
            </w: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fldChar w:fldCharType="end"/>
            </w:r>
          </w:p>
        </w:tc>
      </w:tr>
      <w:tr w:rsidR="00BC134B" w:rsidRPr="008840C5" w:rsidTr="004A34C1">
        <w:trPr>
          <w:trHeight w:val="397"/>
        </w:trPr>
        <w:tc>
          <w:tcPr>
            <w:tcW w:w="2236" w:type="dxa"/>
            <w:vAlign w:val="center"/>
          </w:tcPr>
          <w:p w:rsidR="00BC134B" w:rsidRPr="008840C5" w:rsidRDefault="00BC134B" w:rsidP="001506F2">
            <w:pPr>
              <w:keepNext/>
              <w:tabs>
                <w:tab w:val="right" w:pos="-142"/>
                <w:tab w:val="left" w:pos="0"/>
                <w:tab w:val="left" w:pos="1418"/>
                <w:tab w:val="left" w:pos="2552"/>
              </w:tabs>
              <w:spacing w:before="0" w:line="220" w:lineRule="exact"/>
              <w:ind w:left="56" w:hanging="28"/>
              <w:outlineLvl w:val="0"/>
              <w:rPr>
                <w:rFonts w:ascii="Verdana" w:hAnsi="Verdana"/>
                <w:sz w:val="18"/>
              </w:rPr>
            </w:pPr>
            <w:r w:rsidRPr="008840C5">
              <w:rPr>
                <w:rFonts w:ascii="Verdana" w:hAnsi="Verdana"/>
                <w:sz w:val="18"/>
              </w:rPr>
              <w:t>Confirm amount in words</w:t>
            </w:r>
          </w:p>
        </w:tc>
        <w:tc>
          <w:tcPr>
            <w:tcW w:w="2160" w:type="dxa"/>
            <w:vAlign w:val="center"/>
          </w:tcPr>
          <w:p w:rsidR="00BC134B" w:rsidRPr="008840C5" w:rsidRDefault="00BC134B" w:rsidP="004A34C1">
            <w:pPr>
              <w:keepNext/>
              <w:tabs>
                <w:tab w:val="right" w:pos="-142"/>
                <w:tab w:val="left" w:pos="0"/>
                <w:tab w:val="left" w:pos="1418"/>
                <w:tab w:val="left" w:pos="2552"/>
              </w:tabs>
              <w:spacing w:before="0" w:after="40" w:line="220" w:lineRule="exact"/>
              <w:ind w:left="28" w:right="57" w:firstLine="71"/>
              <w:outlineLvl w:val="0"/>
              <w:rPr>
                <w:rFonts w:ascii="Verdana" w:hAnsi="Verdana"/>
                <w:color w:val="000080"/>
                <w:sz w:val="18"/>
              </w:rPr>
            </w:pPr>
            <w:r w:rsidRPr="008840C5">
              <w:rPr>
                <w:rFonts w:ascii="Verdana" w:hAnsi="Verdana"/>
                <w:color w:val="000080"/>
                <w:sz w:val="18"/>
              </w:rPr>
              <w:fldChar w:fldCharType="begin">
                <w:ffData>
                  <w:name w:val="Text1"/>
                  <w:enabled/>
                  <w:calcOnExit w:val="0"/>
                  <w:textInput/>
                </w:ffData>
              </w:fldChar>
            </w:r>
            <w:r w:rsidRPr="008840C5">
              <w:rPr>
                <w:rFonts w:ascii="Verdana" w:hAnsi="Verdana"/>
                <w:color w:val="000080"/>
                <w:sz w:val="18"/>
              </w:rPr>
              <w:instrText xml:space="preserve"> FORMTEXT </w:instrText>
            </w:r>
            <w:r w:rsidRPr="008840C5">
              <w:rPr>
                <w:rFonts w:ascii="Verdana" w:hAnsi="Verdana"/>
                <w:color w:val="000080"/>
                <w:sz w:val="18"/>
              </w:rPr>
            </w:r>
            <w:r w:rsidRPr="008840C5">
              <w:rPr>
                <w:rFonts w:ascii="Verdana" w:hAnsi="Verdana"/>
                <w:color w:val="000080"/>
                <w:sz w:val="18"/>
              </w:rPr>
              <w:fldChar w:fldCharType="separate"/>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t> </w:t>
            </w:r>
            <w:r w:rsidRPr="008840C5">
              <w:rPr>
                <w:rFonts w:ascii="Verdana" w:hAnsi="Verdana"/>
                <w:color w:val="000080"/>
                <w:sz w:val="18"/>
              </w:rPr>
              <w:fldChar w:fldCharType="end"/>
            </w:r>
          </w:p>
        </w:tc>
      </w:tr>
    </w:tbl>
    <w:p w:rsidR="00811F2B" w:rsidRPr="008840C5" w:rsidRDefault="00811F2B" w:rsidP="00811F2B">
      <w:pPr>
        <w:pStyle w:val="Qsheading1"/>
        <w:rPr>
          <w:rFonts w:ascii="Book Antiqua" w:hAnsi="Book Antiqua"/>
        </w:rPr>
      </w:pPr>
      <w:r w:rsidRPr="008840C5">
        <w:rPr>
          <w:rFonts w:ascii="Book Antiqua" w:hAnsi="Book Antiqua"/>
        </w:rPr>
        <w:t>Declaration of ongoing F</w:t>
      </w:r>
      <w:r w:rsidR="00BD394A" w:rsidRPr="008840C5">
        <w:rPr>
          <w:rFonts w:ascii="Book Antiqua" w:hAnsi="Book Antiqua"/>
        </w:rPr>
        <w:t>C</w:t>
      </w:r>
      <w:r w:rsidRPr="008840C5">
        <w:rPr>
          <w:rFonts w:ascii="Book Antiqua" w:hAnsi="Book Antiqua"/>
        </w:rPr>
        <w:t>A fees liability</w:t>
      </w:r>
    </w:p>
    <w:p w:rsidR="00811F2B" w:rsidRPr="008840C5" w:rsidRDefault="00652D44" w:rsidP="00811F2B">
      <w:pPr>
        <w:pStyle w:val="QuestionChar"/>
        <w:rPr>
          <w:rFonts w:ascii="Verdana" w:hAnsi="Verdana"/>
          <w:b/>
          <w:bCs/>
        </w:rPr>
      </w:pPr>
      <w:r>
        <w:rPr>
          <w:rFonts w:ascii="Verdana" w:hAnsi="Verdana"/>
          <w:b/>
          <w:bCs/>
        </w:rPr>
        <w:t>1</w:t>
      </w:r>
      <w:r w:rsidR="00811F2B" w:rsidRPr="008840C5">
        <w:rPr>
          <w:rFonts w:ascii="Verdana" w:hAnsi="Verdana"/>
          <w:b/>
          <w:bCs/>
        </w:rPr>
        <w:t>.1</w:t>
      </w:r>
      <w:r w:rsidR="00217112">
        <w:rPr>
          <w:rFonts w:ascii="Verdana" w:hAnsi="Verdana"/>
          <w:b/>
          <w:bCs/>
        </w:rPr>
        <w:t>5</w:t>
      </w:r>
      <w:r w:rsidR="00811F2B" w:rsidRPr="008840C5">
        <w:rPr>
          <w:rFonts w:ascii="Verdana" w:hAnsi="Verdana"/>
          <w:b/>
          <w:bCs/>
        </w:rPr>
        <w:tab/>
        <w:t>You must confirm that the applicant firm understands that it is liable and remains liable to pay fees until such time as the F</w:t>
      </w:r>
      <w:r w:rsidR="00BD394A" w:rsidRPr="008840C5">
        <w:rPr>
          <w:rFonts w:ascii="Verdana" w:hAnsi="Verdana"/>
          <w:b/>
          <w:bCs/>
        </w:rPr>
        <w:t>C</w:t>
      </w:r>
      <w:r w:rsidR="00811F2B" w:rsidRPr="008840C5">
        <w:rPr>
          <w:rFonts w:ascii="Verdana" w:hAnsi="Verdana"/>
          <w:b/>
          <w:bCs/>
        </w:rPr>
        <w:t>A cancels its permission.  This is irrespective of whether it is trading, or even if it has notified us of intention to c</w:t>
      </w:r>
      <w:r w:rsidR="003231DB">
        <w:rPr>
          <w:rFonts w:ascii="Verdana" w:hAnsi="Verdana"/>
          <w:b/>
          <w:bCs/>
        </w:rPr>
        <w:t>e</w:t>
      </w:r>
      <w:r w:rsidR="00811F2B" w:rsidRPr="008840C5">
        <w:rPr>
          <w:rFonts w:ascii="Verdana" w:hAnsi="Verdana"/>
          <w:b/>
          <w:bCs/>
        </w:rPr>
        <w:t>ase trading or submitted an application to cancel.</w:t>
      </w:r>
    </w:p>
    <w:p w:rsidR="00811F2B" w:rsidRPr="008840C5" w:rsidRDefault="00811F2B" w:rsidP="00811F2B">
      <w:pPr>
        <w:pStyle w:val="Qsyesno"/>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00364922">
        <w:rPr>
          <w:rFonts w:ascii="Verdana" w:hAnsi="Verdana"/>
        </w:rPr>
      </w:r>
      <w:r w:rsidR="00364922">
        <w:rPr>
          <w:rFonts w:ascii="Verdana" w:hAnsi="Verdana"/>
        </w:rPr>
        <w:fldChar w:fldCharType="separate"/>
      </w:r>
      <w:r w:rsidRPr="008840C5">
        <w:rPr>
          <w:rFonts w:ascii="Verdana" w:hAnsi="Verdana"/>
        </w:rPr>
        <w:fldChar w:fldCharType="end"/>
      </w:r>
      <w:r w:rsidRPr="008840C5">
        <w:rPr>
          <w:rFonts w:ascii="Verdana" w:hAnsi="Verdana"/>
        </w:rPr>
        <w:tab/>
        <w:t xml:space="preserve">Yes </w:t>
      </w:r>
    </w:p>
    <w:p w:rsidR="00BC134B" w:rsidRPr="004E683C" w:rsidRDefault="00811F2B" w:rsidP="00BC38E9">
      <w:pPr>
        <w:pStyle w:val="Qsheading1"/>
        <w:rPr>
          <w:rFonts w:ascii="Book Antiqua" w:hAnsi="Book Antiqua"/>
        </w:rPr>
      </w:pPr>
      <w:r w:rsidRPr="004E683C">
        <w:rPr>
          <w:rFonts w:ascii="Book Antiqua" w:hAnsi="Book Antiqua"/>
        </w:rPr>
        <w:t xml:space="preserve">Declaration of FSCS and the </w:t>
      </w:r>
      <w:r w:rsidR="00F84A8B">
        <w:rPr>
          <w:rFonts w:ascii="Book Antiqua" w:hAnsi="Book Antiqua"/>
        </w:rPr>
        <w:t>Financial O</w:t>
      </w:r>
      <w:r w:rsidR="00F84A8B" w:rsidRPr="004E683C">
        <w:rPr>
          <w:rFonts w:ascii="Book Antiqua" w:hAnsi="Book Antiqua"/>
        </w:rPr>
        <w:t xml:space="preserve">mbudsman </w:t>
      </w:r>
      <w:r w:rsidR="00F84A8B">
        <w:rPr>
          <w:rFonts w:ascii="Book Antiqua" w:hAnsi="Book Antiqua"/>
        </w:rPr>
        <w:t>S</w:t>
      </w:r>
      <w:r w:rsidR="00F84A8B" w:rsidRPr="004E683C">
        <w:rPr>
          <w:rFonts w:ascii="Book Antiqua" w:hAnsi="Book Antiqua"/>
        </w:rPr>
        <w:t xml:space="preserve">ervice </w:t>
      </w:r>
      <w:r w:rsidR="00BC134B" w:rsidRPr="004E683C">
        <w:rPr>
          <w:rFonts w:ascii="Book Antiqua" w:hAnsi="Book Antiqua"/>
        </w:rPr>
        <w:t>exemption</w:t>
      </w:r>
      <w:r w:rsidR="00350333" w:rsidRPr="004E683C">
        <w:rPr>
          <w:rFonts w:ascii="Book Antiqua" w:hAnsi="Book Antiqua"/>
        </w:rPr>
        <w:t xml:space="preserve"> </w:t>
      </w:r>
    </w:p>
    <w:p w:rsidR="00BC134B" w:rsidRPr="004E683C" w:rsidRDefault="00BC134B" w:rsidP="00BC38E9">
      <w:pPr>
        <w:pStyle w:val="Questionnote"/>
        <w:rPr>
          <w:rFonts w:ascii="Verdana" w:hAnsi="Verdana"/>
        </w:rPr>
      </w:pPr>
      <w:r w:rsidRPr="004E683C">
        <w:rPr>
          <w:rFonts w:ascii="Verdana" w:hAnsi="Verdana"/>
        </w:rPr>
        <w:t>Please note that if the applicant firm conducts business with private individuals then exemption is unlikely to be available. This is because private individuals are likely to qualify as eligible FSCS claimants and/or FOS complainants.</w:t>
      </w:r>
    </w:p>
    <w:p w:rsidR="00BC134B" w:rsidRPr="004E683C" w:rsidRDefault="00BC38E9" w:rsidP="00BC38E9">
      <w:pPr>
        <w:pStyle w:val="QuestionChar"/>
        <w:rPr>
          <w:rFonts w:ascii="Verdana" w:hAnsi="Verdana"/>
          <w:b/>
          <w:bCs/>
        </w:rPr>
      </w:pPr>
      <w:r w:rsidRPr="004E683C">
        <w:rPr>
          <w:rFonts w:ascii="Verdana" w:hAnsi="Verdana"/>
          <w:b/>
          <w:bCs/>
        </w:rPr>
        <w:tab/>
      </w:r>
      <w:r w:rsidR="00652D44" w:rsidRPr="004E683C">
        <w:rPr>
          <w:rFonts w:ascii="Verdana" w:hAnsi="Verdana"/>
          <w:b/>
          <w:bCs/>
        </w:rPr>
        <w:t>1</w:t>
      </w:r>
      <w:r w:rsidR="00BC134B" w:rsidRPr="004E683C">
        <w:rPr>
          <w:rFonts w:ascii="Verdana" w:hAnsi="Verdana"/>
          <w:b/>
          <w:bCs/>
        </w:rPr>
        <w:t>.</w:t>
      </w:r>
      <w:r w:rsidR="00811F2B" w:rsidRPr="004E683C">
        <w:rPr>
          <w:rFonts w:ascii="Verdana" w:hAnsi="Verdana"/>
          <w:b/>
          <w:bCs/>
        </w:rPr>
        <w:t>1</w:t>
      </w:r>
      <w:r w:rsidR="00217112">
        <w:rPr>
          <w:rFonts w:ascii="Verdana" w:hAnsi="Verdana"/>
          <w:b/>
          <w:bCs/>
        </w:rPr>
        <w:t>6</w:t>
      </w:r>
      <w:r w:rsidRPr="004E683C">
        <w:rPr>
          <w:rFonts w:ascii="Verdana" w:hAnsi="Verdana"/>
          <w:b/>
          <w:bCs/>
        </w:rPr>
        <w:tab/>
      </w:r>
      <w:r w:rsidR="003F2CE2" w:rsidRPr="004E683C">
        <w:rPr>
          <w:rFonts w:ascii="Verdana" w:hAnsi="Verdana"/>
          <w:b/>
          <w:bCs/>
        </w:rPr>
        <w:t xml:space="preserve">The </w:t>
      </w:r>
      <w:r w:rsidR="00F84A8B">
        <w:rPr>
          <w:rFonts w:ascii="Verdana" w:hAnsi="Verdana"/>
          <w:b/>
          <w:bCs/>
        </w:rPr>
        <w:t>Financial O</w:t>
      </w:r>
      <w:r w:rsidR="00F84A8B" w:rsidRPr="004E683C">
        <w:rPr>
          <w:rFonts w:ascii="Verdana" w:hAnsi="Verdana"/>
          <w:b/>
          <w:bCs/>
        </w:rPr>
        <w:t xml:space="preserve">mbudsman </w:t>
      </w:r>
      <w:r w:rsidR="00F84A8B">
        <w:rPr>
          <w:rFonts w:ascii="Verdana" w:hAnsi="Verdana"/>
          <w:b/>
          <w:bCs/>
        </w:rPr>
        <w:t>S</w:t>
      </w:r>
      <w:r w:rsidR="00F84A8B" w:rsidRPr="004E683C">
        <w:rPr>
          <w:rFonts w:ascii="Verdana" w:hAnsi="Verdana"/>
          <w:b/>
          <w:bCs/>
        </w:rPr>
        <w:t xml:space="preserve">ervice </w:t>
      </w:r>
      <w:r w:rsidR="003F2CE2" w:rsidRPr="004E683C">
        <w:rPr>
          <w:rFonts w:ascii="Verdana" w:hAnsi="Verdana"/>
          <w:b/>
          <w:bCs/>
        </w:rPr>
        <w:t>e</w:t>
      </w:r>
      <w:r w:rsidR="00BC134B" w:rsidRPr="004E683C">
        <w:rPr>
          <w:rFonts w:ascii="Verdana" w:hAnsi="Verdana"/>
          <w:b/>
          <w:bCs/>
        </w:rPr>
        <w:t>xemption – if the applicant firm will not carry on business with eligible complainants and does not foresee doing so in the immediate future, please tick the box below.</w:t>
      </w:r>
    </w:p>
    <w:p w:rsidR="00BC134B" w:rsidRPr="004E683C" w:rsidRDefault="00BC134B" w:rsidP="00BC134B">
      <w:pPr>
        <w:pStyle w:val="Qsyesno"/>
        <w:spacing w:before="0" w:after="0"/>
        <w:rPr>
          <w:rFonts w:ascii="Verdana" w:hAnsi="Verdana"/>
        </w:rPr>
      </w:pPr>
      <w:r w:rsidRPr="004E683C">
        <w:rPr>
          <w:rFonts w:ascii="Verdana" w:hAnsi="Verdana"/>
        </w:rPr>
        <w:fldChar w:fldCharType="begin"/>
      </w:r>
      <w:r w:rsidRPr="004E683C">
        <w:rPr>
          <w:rFonts w:ascii="Verdana" w:hAnsi="Verdana"/>
        </w:rPr>
        <w:instrText xml:space="preserve"> FORMCHECKBOX </w:instrText>
      </w:r>
      <w:r w:rsidR="00364922">
        <w:rPr>
          <w:rFonts w:ascii="Verdana" w:hAnsi="Verdana"/>
        </w:rPr>
        <w:fldChar w:fldCharType="separate"/>
      </w:r>
      <w:r w:rsidRPr="004E683C">
        <w:rPr>
          <w:rFonts w:ascii="Verdana" w:hAnsi="Verdana"/>
        </w:rPr>
        <w:fldChar w:fldCharType="end"/>
      </w:r>
      <w:r w:rsidRPr="004E683C">
        <w:rPr>
          <w:rFonts w:ascii="Verdana" w:hAnsi="Verdana"/>
        </w:rPr>
        <w:fldChar w:fldCharType="begin">
          <w:ffData>
            <w:name w:val="Check53"/>
            <w:enabled/>
            <w:calcOnExit w:val="0"/>
            <w:checkBox>
              <w:sizeAuto/>
              <w:default w:val="0"/>
            </w:checkBox>
          </w:ffData>
        </w:fldChar>
      </w:r>
      <w:r w:rsidRPr="004E683C">
        <w:rPr>
          <w:rFonts w:ascii="Verdana" w:hAnsi="Verdana"/>
        </w:rPr>
        <w:instrText xml:space="preserve"> FORMCHECKBOX </w:instrText>
      </w:r>
      <w:r w:rsidR="00364922">
        <w:rPr>
          <w:rFonts w:ascii="Verdana" w:hAnsi="Verdana"/>
        </w:rPr>
      </w:r>
      <w:r w:rsidR="00364922">
        <w:rPr>
          <w:rFonts w:ascii="Verdana" w:hAnsi="Verdana"/>
        </w:rPr>
        <w:fldChar w:fldCharType="separate"/>
      </w:r>
      <w:r w:rsidRPr="004E683C">
        <w:rPr>
          <w:rFonts w:ascii="Verdana" w:hAnsi="Verdana"/>
        </w:rPr>
        <w:fldChar w:fldCharType="end"/>
      </w:r>
      <w:r w:rsidRPr="004E683C">
        <w:rPr>
          <w:rFonts w:ascii="Verdana" w:hAnsi="Verdana"/>
        </w:rPr>
        <w:tab/>
        <w:t xml:space="preserve">Applicant firm is </w:t>
      </w:r>
      <w:r w:rsidR="003F2CE2" w:rsidRPr="004E683C">
        <w:rPr>
          <w:rFonts w:ascii="Verdana" w:hAnsi="Verdana"/>
        </w:rPr>
        <w:t>exempt from the</w:t>
      </w:r>
      <w:r w:rsidR="00F84A8B">
        <w:rPr>
          <w:rFonts w:ascii="Verdana" w:hAnsi="Verdana"/>
        </w:rPr>
        <w:t xml:space="preserve"> Financial</w:t>
      </w:r>
      <w:r w:rsidR="003F2CE2" w:rsidRPr="004E683C">
        <w:rPr>
          <w:rFonts w:ascii="Verdana" w:hAnsi="Verdana"/>
        </w:rPr>
        <w:t xml:space="preserve"> </w:t>
      </w:r>
      <w:r w:rsidR="00F84A8B">
        <w:rPr>
          <w:rFonts w:ascii="Verdana" w:hAnsi="Verdana"/>
        </w:rPr>
        <w:t>O</w:t>
      </w:r>
      <w:r w:rsidR="00F84A8B" w:rsidRPr="004E683C">
        <w:rPr>
          <w:rFonts w:ascii="Verdana" w:hAnsi="Verdana"/>
        </w:rPr>
        <w:t xml:space="preserve">mbudsman </w:t>
      </w:r>
      <w:r w:rsidR="00F84A8B">
        <w:rPr>
          <w:rFonts w:ascii="Verdana" w:hAnsi="Verdana"/>
        </w:rPr>
        <w:t>S</w:t>
      </w:r>
      <w:r w:rsidR="00F84A8B" w:rsidRPr="004E683C">
        <w:rPr>
          <w:rFonts w:ascii="Verdana" w:hAnsi="Verdana"/>
        </w:rPr>
        <w:t>ervice</w:t>
      </w:r>
    </w:p>
    <w:p w:rsidR="00BC134B" w:rsidRPr="004E683C" w:rsidRDefault="00BC38E9" w:rsidP="00BC38E9">
      <w:pPr>
        <w:pStyle w:val="QuestionChar"/>
        <w:rPr>
          <w:rFonts w:ascii="Verdana" w:hAnsi="Verdana"/>
          <w:b/>
          <w:bCs/>
        </w:rPr>
      </w:pPr>
      <w:r w:rsidRPr="004E683C">
        <w:rPr>
          <w:rFonts w:ascii="Verdana" w:hAnsi="Verdana"/>
          <w:b/>
          <w:bCs/>
        </w:rPr>
        <w:tab/>
      </w:r>
      <w:r w:rsidR="003C0D92">
        <w:rPr>
          <w:rFonts w:ascii="Verdana" w:hAnsi="Verdana"/>
          <w:b/>
          <w:bCs/>
        </w:rPr>
        <w:t>1.1</w:t>
      </w:r>
      <w:r w:rsidR="00217112">
        <w:rPr>
          <w:rFonts w:ascii="Verdana" w:hAnsi="Verdana"/>
          <w:b/>
          <w:bCs/>
        </w:rPr>
        <w:t>7</w:t>
      </w:r>
      <w:r w:rsidR="00BC134B" w:rsidRPr="004E683C">
        <w:rPr>
          <w:rFonts w:ascii="Verdana" w:hAnsi="Verdana"/>
          <w:b/>
          <w:bCs/>
        </w:rPr>
        <w:tab/>
        <w:t>FSCS Exemption – if the applicant firm will not carry on business that could give rise to a protected claim by an eligible claimant and does not foresee doing so in the immediate future, please tick the box below.</w:t>
      </w:r>
    </w:p>
    <w:p w:rsidR="00BC134B" w:rsidRPr="008840C5" w:rsidRDefault="00BC134B" w:rsidP="00BC134B">
      <w:pPr>
        <w:pStyle w:val="Qsyesno"/>
        <w:spacing w:before="0" w:after="0"/>
        <w:rPr>
          <w:rFonts w:ascii="Verdana" w:hAnsi="Verdana"/>
        </w:rPr>
      </w:pPr>
      <w:r w:rsidRPr="004E683C">
        <w:rPr>
          <w:rFonts w:ascii="Verdana" w:hAnsi="Verdana"/>
        </w:rPr>
        <w:fldChar w:fldCharType="begin"/>
      </w:r>
      <w:r w:rsidRPr="004E683C">
        <w:rPr>
          <w:rFonts w:ascii="Verdana" w:hAnsi="Verdana"/>
        </w:rPr>
        <w:instrText xml:space="preserve"> FORMCHECKBOX </w:instrText>
      </w:r>
      <w:r w:rsidR="00364922">
        <w:rPr>
          <w:rFonts w:ascii="Verdana" w:hAnsi="Verdana"/>
        </w:rPr>
        <w:fldChar w:fldCharType="separate"/>
      </w:r>
      <w:r w:rsidRPr="004E683C">
        <w:rPr>
          <w:rFonts w:ascii="Verdana" w:hAnsi="Verdana"/>
        </w:rPr>
        <w:fldChar w:fldCharType="end"/>
      </w:r>
      <w:r w:rsidRPr="004E683C">
        <w:rPr>
          <w:rFonts w:ascii="Verdana" w:hAnsi="Verdana"/>
        </w:rPr>
        <w:fldChar w:fldCharType="begin">
          <w:ffData>
            <w:name w:val="Check53"/>
            <w:enabled/>
            <w:calcOnExit w:val="0"/>
            <w:checkBox>
              <w:sizeAuto/>
              <w:default w:val="0"/>
            </w:checkBox>
          </w:ffData>
        </w:fldChar>
      </w:r>
      <w:r w:rsidRPr="004E683C">
        <w:rPr>
          <w:rFonts w:ascii="Verdana" w:hAnsi="Verdana"/>
        </w:rPr>
        <w:instrText xml:space="preserve"> FORMCHECKBOX </w:instrText>
      </w:r>
      <w:r w:rsidR="00364922">
        <w:rPr>
          <w:rFonts w:ascii="Verdana" w:hAnsi="Verdana"/>
        </w:rPr>
      </w:r>
      <w:r w:rsidR="00364922">
        <w:rPr>
          <w:rFonts w:ascii="Verdana" w:hAnsi="Verdana"/>
        </w:rPr>
        <w:fldChar w:fldCharType="separate"/>
      </w:r>
      <w:r w:rsidRPr="004E683C">
        <w:rPr>
          <w:rFonts w:ascii="Verdana" w:hAnsi="Verdana"/>
        </w:rPr>
        <w:fldChar w:fldCharType="end"/>
      </w:r>
      <w:r w:rsidRPr="004E683C">
        <w:rPr>
          <w:rFonts w:ascii="Verdana" w:hAnsi="Verdana"/>
        </w:rPr>
        <w:tab/>
        <w:t>Applicant firm is FSCS exempt</w:t>
      </w:r>
    </w:p>
    <w:p w:rsidR="00652D44" w:rsidRPr="008840C5" w:rsidRDefault="00652D44" w:rsidP="00D86C43">
      <w:pPr>
        <w:tabs>
          <w:tab w:val="left" w:pos="2550"/>
        </w:tabs>
        <w:spacing w:before="0" w:line="240" w:lineRule="auto"/>
        <w:ind w:left="227" w:hanging="227"/>
        <w:rPr>
          <w:rFonts w:ascii="Verdana" w:hAnsi="Verdana"/>
          <w:sz w:val="18"/>
          <w:szCs w:val="18"/>
        </w:rPr>
      </w:pPr>
    </w:p>
    <w:p w:rsidR="00E57718" w:rsidRDefault="00E57718" w:rsidP="00D86C43">
      <w:pPr>
        <w:pStyle w:val="QuestionnoteChar1"/>
        <w:spacing w:after="0" w:line="240" w:lineRule="auto"/>
        <w:rPr>
          <w:rFonts w:ascii="Verdana" w:hAnsi="Verdana"/>
          <w:b/>
          <w:szCs w:val="18"/>
        </w:rPr>
      </w:pPr>
    </w:p>
    <w:p w:rsidR="00E57718" w:rsidRDefault="00E57718" w:rsidP="00D86C43">
      <w:pPr>
        <w:pStyle w:val="QuestionnoteChar1"/>
        <w:spacing w:after="0" w:line="240" w:lineRule="auto"/>
        <w:rPr>
          <w:rFonts w:ascii="Verdana" w:hAnsi="Verdana"/>
          <w:b/>
          <w:szCs w:val="18"/>
        </w:rPr>
      </w:pPr>
    </w:p>
    <w:sectPr w:rsidR="00E57718" w:rsidSect="004E226D">
      <w:headerReference w:type="default" r:id="rId11"/>
      <w:footerReference w:type="default" r:id="rId12"/>
      <w:headerReference w:type="first" r:id="rId13"/>
      <w:footerReference w:type="first" r:id="rId14"/>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7D" w:rsidRDefault="00356D7D">
      <w:r>
        <w:separator/>
      </w:r>
    </w:p>
  </w:endnote>
  <w:endnote w:type="continuationSeparator" w:id="0">
    <w:p w:rsidR="00356D7D" w:rsidRDefault="0035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CE" w:rsidRPr="005640F9" w:rsidRDefault="00364922" w:rsidP="00E57718">
    <w:pPr>
      <w:pStyle w:val="Footer"/>
      <w:tabs>
        <w:tab w:val="clear" w:pos="4320"/>
        <w:tab w:val="right" w:pos="7797"/>
      </w:tabs>
      <w:ind w:left="-567"/>
      <w:rPr>
        <w:sz w:val="16"/>
      </w:rPr>
    </w:pPr>
    <w:r>
      <w:rPr>
        <w:noProof/>
        <w:sz w:val="16"/>
      </w:rPr>
      <w:pict>
        <v:line id="_x0000_s2050" style="position:absolute;left:0;text-align:left;z-index:251656704;mso-position-horizontal-relative:margin" from="0,2.85pt" to="391.2pt,2.85pt" o:allowincell="f" strokecolor="#903" strokeweight="1.5pt">
          <w10:wrap anchorx="margin"/>
        </v:line>
      </w:pict>
    </w:r>
    <w:r w:rsidR="000411CE" w:rsidRPr="00C77EDB">
      <w:rPr>
        <w:i/>
        <w:sz w:val="16"/>
      </w:rPr>
      <w:t xml:space="preserve"> </w:t>
    </w:r>
    <w:r w:rsidR="001506F2">
      <w:rPr>
        <w:i/>
        <w:sz w:val="16"/>
      </w:rPr>
      <w:t>FCA</w:t>
    </w:r>
    <w:r w:rsidR="000411CE">
      <w:rPr>
        <w:sz w:val="16"/>
      </w:rPr>
      <w:t xml:space="preserve"> </w:t>
    </w:r>
    <w:r w:rsidR="000411CE">
      <w:rPr>
        <w:sz w:val="12"/>
      </w:rPr>
      <w:sym w:font="Wingdings" w:char="F06C"/>
    </w:r>
    <w:r w:rsidR="000411CE">
      <w:rPr>
        <w:sz w:val="16"/>
      </w:rPr>
      <w:t xml:space="preserve"> MiFID Application for Authorisation Fees and Levies (Wholesale) </w:t>
    </w:r>
    <w:r w:rsidR="000411CE">
      <w:rPr>
        <w:sz w:val="12"/>
      </w:rPr>
      <w:sym w:font="Wingdings" w:char="F06C"/>
    </w:r>
    <w:r w:rsidR="000411CE">
      <w:rPr>
        <w:sz w:val="12"/>
      </w:rPr>
      <w:t xml:space="preserve"> </w:t>
    </w:r>
    <w:r w:rsidR="000411CE" w:rsidRPr="002F6BB1">
      <w:rPr>
        <w:sz w:val="16"/>
      </w:rPr>
      <w:t xml:space="preserve">Release </w:t>
    </w:r>
    <w:r w:rsidR="000411CE">
      <w:rPr>
        <w:sz w:val="16"/>
      </w:rPr>
      <w:t>1</w:t>
    </w:r>
    <w:r w:rsidR="000411CE" w:rsidRPr="002F6BB1">
      <w:rPr>
        <w:sz w:val="12"/>
      </w:rPr>
      <w:sym w:font="Wingdings" w:char="F06C"/>
    </w:r>
    <w:r w:rsidR="000411CE" w:rsidRPr="002F6BB1">
      <w:rPr>
        <w:sz w:val="16"/>
      </w:rPr>
      <w:t xml:space="preserve"> </w:t>
    </w:r>
    <w:r w:rsidR="000411CE">
      <w:rPr>
        <w:sz w:val="16"/>
      </w:rPr>
      <w:t>January 2017</w:t>
    </w:r>
    <w:r w:rsidR="000411CE">
      <w:rPr>
        <w:sz w:val="16"/>
      </w:rPr>
      <w:tab/>
      <w:t xml:space="preserve">page </w:t>
    </w:r>
    <w:r w:rsidR="000411CE">
      <w:rPr>
        <w:rStyle w:val="PageNumber"/>
        <w:b/>
        <w:sz w:val="16"/>
      </w:rPr>
      <w:fldChar w:fldCharType="begin"/>
    </w:r>
    <w:r w:rsidR="000411CE">
      <w:rPr>
        <w:rStyle w:val="PageNumber"/>
        <w:b/>
        <w:sz w:val="16"/>
      </w:rPr>
      <w:instrText xml:space="preserve"> PAGE </w:instrText>
    </w:r>
    <w:r w:rsidR="000411CE">
      <w:rPr>
        <w:rStyle w:val="PageNumber"/>
        <w:b/>
        <w:sz w:val="16"/>
      </w:rPr>
      <w:fldChar w:fldCharType="separate"/>
    </w:r>
    <w:r>
      <w:rPr>
        <w:rStyle w:val="PageNumber"/>
        <w:b/>
        <w:noProof/>
        <w:sz w:val="16"/>
      </w:rPr>
      <w:t>5</w:t>
    </w:r>
    <w:r w:rsidR="000411CE">
      <w:rPr>
        <w:rStyle w:val="PageNumber"/>
        <w:b/>
        <w:sz w:val="16"/>
      </w:rPr>
      <w:fldChar w:fldCharType="end"/>
    </w:r>
  </w:p>
  <w:p w:rsidR="000411CE" w:rsidRDefault="000411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CE" w:rsidRDefault="00364922" w:rsidP="0092347B">
    <w:pPr>
      <w:pStyle w:val="Footer"/>
      <w:tabs>
        <w:tab w:val="clear" w:pos="4320"/>
        <w:tab w:val="right" w:pos="7797"/>
      </w:tabs>
    </w:pPr>
    <w:r>
      <w:rPr>
        <w:noProof/>
        <w:sz w:val="16"/>
      </w:rPr>
      <w:pict>
        <v:line id="_x0000_s2049" style="position:absolute;z-index:251655680;mso-position-horizontal-relative:margin" from="0,2.85pt" to="391.2pt,2.85pt" o:allowincell="f" strokecolor="#903" strokeweight="1.5pt">
          <w10:wrap anchorx="margin"/>
        </v:line>
      </w:pict>
    </w:r>
    <w:r w:rsidR="000411CE">
      <w:rPr>
        <w:i/>
        <w:sz w:val="16"/>
      </w:rPr>
      <w:t>FCA</w:t>
    </w:r>
    <w:r w:rsidR="000411CE">
      <w:rPr>
        <w:sz w:val="16"/>
      </w:rPr>
      <w:t xml:space="preserve"> </w:t>
    </w:r>
    <w:r w:rsidR="000411CE">
      <w:rPr>
        <w:sz w:val="12"/>
      </w:rPr>
      <w:sym w:font="Wingdings" w:char="F06C"/>
    </w:r>
    <w:r w:rsidR="000411CE">
      <w:rPr>
        <w:sz w:val="16"/>
      </w:rPr>
      <w:t xml:space="preserve"> </w:t>
    </w:r>
    <w:r w:rsidR="0092347B">
      <w:rPr>
        <w:sz w:val="16"/>
      </w:rPr>
      <w:t xml:space="preserve">MiFID </w:t>
    </w:r>
    <w:r w:rsidR="000411CE">
      <w:rPr>
        <w:sz w:val="16"/>
      </w:rPr>
      <w:t xml:space="preserve">Application for Authorisation Fees and Levies (Wholesale) </w:t>
    </w:r>
    <w:r w:rsidR="000411CE">
      <w:rPr>
        <w:sz w:val="12"/>
      </w:rPr>
      <w:sym w:font="Wingdings" w:char="F06C"/>
    </w:r>
    <w:r w:rsidR="000411CE">
      <w:rPr>
        <w:sz w:val="12"/>
      </w:rPr>
      <w:t xml:space="preserve"> </w:t>
    </w:r>
    <w:r w:rsidR="000411CE" w:rsidRPr="002F6BB1">
      <w:rPr>
        <w:sz w:val="16"/>
      </w:rPr>
      <w:t xml:space="preserve">Release </w:t>
    </w:r>
    <w:r w:rsidR="000411CE">
      <w:rPr>
        <w:sz w:val="16"/>
      </w:rPr>
      <w:t>1</w:t>
    </w:r>
    <w:r w:rsidR="000411CE" w:rsidRPr="002F6BB1">
      <w:rPr>
        <w:sz w:val="12"/>
      </w:rPr>
      <w:sym w:font="Wingdings" w:char="F06C"/>
    </w:r>
    <w:r w:rsidR="000411CE" w:rsidRPr="002F6BB1">
      <w:rPr>
        <w:sz w:val="16"/>
      </w:rPr>
      <w:t xml:space="preserve"> </w:t>
    </w:r>
    <w:r w:rsidR="000411CE">
      <w:rPr>
        <w:sz w:val="16"/>
      </w:rPr>
      <w:t>January 2017</w:t>
    </w:r>
    <w:r w:rsidR="000411CE">
      <w:rPr>
        <w:sz w:val="16"/>
      </w:rPr>
      <w:tab/>
      <w:t xml:space="preserve">page </w:t>
    </w:r>
    <w:r w:rsidR="000411CE">
      <w:rPr>
        <w:rStyle w:val="PageNumber"/>
        <w:b/>
        <w:sz w:val="16"/>
      </w:rPr>
      <w:fldChar w:fldCharType="begin"/>
    </w:r>
    <w:r w:rsidR="000411CE">
      <w:rPr>
        <w:rStyle w:val="PageNumber"/>
        <w:b/>
        <w:sz w:val="16"/>
      </w:rPr>
      <w:instrText xml:space="preserve"> PAGE </w:instrText>
    </w:r>
    <w:r w:rsidR="000411CE">
      <w:rPr>
        <w:rStyle w:val="PageNumber"/>
        <w:b/>
        <w:sz w:val="16"/>
      </w:rPr>
      <w:fldChar w:fldCharType="separate"/>
    </w:r>
    <w:r>
      <w:rPr>
        <w:rStyle w:val="PageNumber"/>
        <w:b/>
        <w:noProof/>
        <w:sz w:val="16"/>
      </w:rPr>
      <w:t>1</w:t>
    </w:r>
    <w:r w:rsidR="000411CE">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7D" w:rsidRDefault="00356D7D">
      <w:r>
        <w:separator/>
      </w:r>
    </w:p>
  </w:footnote>
  <w:footnote w:type="continuationSeparator" w:id="0">
    <w:p w:rsidR="00356D7D" w:rsidRDefault="00356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CE" w:rsidRPr="0009719D" w:rsidRDefault="000411CE" w:rsidP="0009719D">
    <w:pPr>
      <w:pStyle w:val="Header"/>
      <w:jc w:val="right"/>
      <w:rPr>
        <w:b/>
        <w:sz w:val="16"/>
      </w:rPr>
    </w:pPr>
    <w:r>
      <w:rPr>
        <w:b/>
        <w:sz w:val="16"/>
      </w:rPr>
      <w:t>Fees and levies supplement – Wholesale firms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CE" w:rsidRDefault="000411CE" w:rsidP="00FC0BAF">
    <w:pPr>
      <w:pStyle w:val="Header"/>
      <w:ind w:left="1440"/>
      <w:jc w:val="right"/>
    </w:pPr>
    <w:r>
      <w:rPr>
        <w:b/>
        <w:sz w:val="16"/>
      </w:rPr>
      <w:t> </w:t>
    </w:r>
    <w:r>
      <w:rPr>
        <w:b/>
        <w:sz w:val="16"/>
      </w:rPr>
      <w:t>Fees and levies – Wholesale Firms</w:t>
    </w:r>
  </w:p>
  <w:p w:rsidR="000411CE" w:rsidRDefault="000411CE">
    <w:pPr>
      <w:pStyle w:val="Header"/>
    </w:pPr>
  </w:p>
  <w:p w:rsidR="000411CE" w:rsidRDefault="000411CE"/>
  <w:p w:rsidR="000411CE" w:rsidRDefault="000411CE"/>
  <w:p w:rsidR="000411CE" w:rsidRDefault="000411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7A7"/>
    <w:multiLevelType w:val="hybridMultilevel"/>
    <w:tmpl w:val="C540DD9C"/>
    <w:lvl w:ilvl="0" w:tplc="08090001">
      <w:start w:val="1"/>
      <w:numFmt w:val="bullet"/>
      <w:lvlText w:val=""/>
      <w:lvlJc w:val="left"/>
      <w:pPr>
        <w:tabs>
          <w:tab w:val="num" w:pos="720"/>
        </w:tabs>
        <w:ind w:left="720" w:hanging="360"/>
      </w:pPr>
      <w:rPr>
        <w:rFonts w:ascii="Symbol" w:hAnsi="Symbol" w:hint="default"/>
      </w:rPr>
    </w:lvl>
    <w:lvl w:ilvl="1" w:tplc="CF30EA74">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52008E"/>
    <w:multiLevelType w:val="multilevel"/>
    <w:tmpl w:val="E744D238"/>
    <w:lvl w:ilvl="0">
      <w:start w:val="2"/>
      <w:numFmt w:val="decimal"/>
      <w:lvlText w:val="%1"/>
      <w:lvlJc w:val="left"/>
      <w:pPr>
        <w:tabs>
          <w:tab w:val="num" w:pos="450"/>
        </w:tabs>
        <w:ind w:left="450" w:hanging="450"/>
      </w:pPr>
      <w:rPr>
        <w:rFonts w:hint="default"/>
      </w:rPr>
    </w:lvl>
    <w:lvl w:ilvl="1">
      <w:start w:val="5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57431DD"/>
    <w:multiLevelType w:val="multilevel"/>
    <w:tmpl w:val="3130723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nsid w:val="35F52A0D"/>
    <w:multiLevelType w:val="hybridMultilevel"/>
    <w:tmpl w:val="EAA43DE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6">
    <w:nsid w:val="3E8253BE"/>
    <w:multiLevelType w:val="multilevel"/>
    <w:tmpl w:val="B506537E"/>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nsid w:val="3EA21C4E"/>
    <w:multiLevelType w:val="multilevel"/>
    <w:tmpl w:val="0D4A2872"/>
    <w:lvl w:ilvl="0">
      <w:start w:val="4"/>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nsid w:val="459A56D4"/>
    <w:multiLevelType w:val="hybridMultilevel"/>
    <w:tmpl w:val="97F28D00"/>
    <w:lvl w:ilvl="0" w:tplc="ED347676">
      <w:start w:val="1"/>
      <w:numFmt w:val="bullet"/>
      <w:lvlText w:val=""/>
      <w:lvlJc w:val="left"/>
      <w:pPr>
        <w:tabs>
          <w:tab w:val="num" w:pos="851"/>
        </w:tabs>
        <w:ind w:left="120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nsid w:val="65D3214E"/>
    <w:multiLevelType w:val="hybridMultilevel"/>
    <w:tmpl w:val="B8563542"/>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1">
    <w:nsid w:val="669E198E"/>
    <w:multiLevelType w:val="hybridMultilevel"/>
    <w:tmpl w:val="2C3E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A050093"/>
    <w:multiLevelType w:val="hybridMultilevel"/>
    <w:tmpl w:val="5AE20336"/>
    <w:lvl w:ilvl="0" w:tplc="ED347676">
      <w:start w:val="1"/>
      <w:numFmt w:val="bullet"/>
      <w:lvlText w:val=""/>
      <w:lvlJc w:val="left"/>
      <w:pPr>
        <w:tabs>
          <w:tab w:val="num" w:pos="1418"/>
        </w:tabs>
        <w:ind w:left="177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E32519E"/>
    <w:multiLevelType w:val="hybridMultilevel"/>
    <w:tmpl w:val="BE9E428C"/>
    <w:lvl w:ilvl="0" w:tplc="91168FBE">
      <w:start w:val="1"/>
      <w:numFmt w:val="bullet"/>
      <w:lvlText w:val=""/>
      <w:lvlJc w:val="left"/>
      <w:pPr>
        <w:tabs>
          <w:tab w:val="num" w:pos="35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abstractNumId w:val="13"/>
  </w:num>
  <w:num w:numId="2">
    <w:abstractNumId w:val="0"/>
  </w:num>
  <w:num w:numId="3">
    <w:abstractNumId w:val="4"/>
  </w:num>
  <w:num w:numId="4">
    <w:abstractNumId w:val="1"/>
  </w:num>
  <w:num w:numId="5">
    <w:abstractNumId w:val="2"/>
  </w:num>
  <w:num w:numId="6">
    <w:abstractNumId w:val="9"/>
  </w:num>
  <w:num w:numId="7">
    <w:abstractNumId w:val="10"/>
  </w:num>
  <w:num w:numId="8">
    <w:abstractNumId w:val="6"/>
  </w:num>
  <w:num w:numId="9">
    <w:abstractNumId w:val="7"/>
  </w:num>
  <w:num w:numId="10">
    <w:abstractNumId w:val="12"/>
  </w:num>
  <w:num w:numId="11">
    <w:abstractNumId w:val="3"/>
  </w:num>
  <w:num w:numId="12">
    <w:abstractNumId w:val="15"/>
  </w:num>
  <w:num w:numId="13">
    <w:abstractNumId w:val="5"/>
  </w:num>
  <w:num w:numId="14">
    <w:abstractNumId w:val="14"/>
  </w:num>
  <w:num w:numId="15">
    <w:abstractNumId w:val="11"/>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yFIIDLoQcf145dYcLl2VMB+asb4=" w:salt="83PFhXK8TOFEEsi885e+DA=="/>
  <w:defaultTabStop w:val="720"/>
  <w:displayHorizontalDrawingGridEvery w:val="0"/>
  <w:displayVerticalDrawingGridEvery w:val="0"/>
  <w:doNotUseMarginsForDrawingGridOrigin/>
  <w:noPunctuationKerning/>
  <w:characterSpacingControl w:val="doNotCompress"/>
  <w:hdrShapeDefaults>
    <o:shapedefaults v:ext="edit" spidmax="205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1188"/>
    <w:rsid w:val="000014BF"/>
    <w:rsid w:val="00006D4F"/>
    <w:rsid w:val="000076B7"/>
    <w:rsid w:val="000077F7"/>
    <w:rsid w:val="00007FAA"/>
    <w:rsid w:val="00010B1F"/>
    <w:rsid w:val="000118AF"/>
    <w:rsid w:val="00013AF1"/>
    <w:rsid w:val="0001530F"/>
    <w:rsid w:val="0001637A"/>
    <w:rsid w:val="0001741A"/>
    <w:rsid w:val="000200AE"/>
    <w:rsid w:val="00020CB8"/>
    <w:rsid w:val="0002147D"/>
    <w:rsid w:val="000221DD"/>
    <w:rsid w:val="00022ABC"/>
    <w:rsid w:val="000240B2"/>
    <w:rsid w:val="00025262"/>
    <w:rsid w:val="0002667B"/>
    <w:rsid w:val="000268D3"/>
    <w:rsid w:val="0003114F"/>
    <w:rsid w:val="00035B0F"/>
    <w:rsid w:val="000404C4"/>
    <w:rsid w:val="000411CE"/>
    <w:rsid w:val="000442C8"/>
    <w:rsid w:val="0004448F"/>
    <w:rsid w:val="00045153"/>
    <w:rsid w:val="00045417"/>
    <w:rsid w:val="000463CD"/>
    <w:rsid w:val="00047FF9"/>
    <w:rsid w:val="00051DA5"/>
    <w:rsid w:val="00052FC4"/>
    <w:rsid w:val="0005397E"/>
    <w:rsid w:val="00053A16"/>
    <w:rsid w:val="00060B55"/>
    <w:rsid w:val="00061CA9"/>
    <w:rsid w:val="00061EDA"/>
    <w:rsid w:val="00062740"/>
    <w:rsid w:val="00064D52"/>
    <w:rsid w:val="000666C0"/>
    <w:rsid w:val="00066E6E"/>
    <w:rsid w:val="00067725"/>
    <w:rsid w:val="0007203F"/>
    <w:rsid w:val="00075F53"/>
    <w:rsid w:val="00076554"/>
    <w:rsid w:val="0007785B"/>
    <w:rsid w:val="00081EA3"/>
    <w:rsid w:val="00083920"/>
    <w:rsid w:val="00085B1C"/>
    <w:rsid w:val="00087D78"/>
    <w:rsid w:val="00087E6E"/>
    <w:rsid w:val="00092350"/>
    <w:rsid w:val="00092E76"/>
    <w:rsid w:val="00093870"/>
    <w:rsid w:val="0009719D"/>
    <w:rsid w:val="000A3E15"/>
    <w:rsid w:val="000A4B1E"/>
    <w:rsid w:val="000A6693"/>
    <w:rsid w:val="000B0D3F"/>
    <w:rsid w:val="000B40D8"/>
    <w:rsid w:val="000B4BFE"/>
    <w:rsid w:val="000B6BCE"/>
    <w:rsid w:val="000C188B"/>
    <w:rsid w:val="000C221B"/>
    <w:rsid w:val="000C272B"/>
    <w:rsid w:val="000C28AE"/>
    <w:rsid w:val="000C5AF9"/>
    <w:rsid w:val="000D2E8C"/>
    <w:rsid w:val="000D4989"/>
    <w:rsid w:val="000D69F6"/>
    <w:rsid w:val="000D7E4B"/>
    <w:rsid w:val="000E0A9D"/>
    <w:rsid w:val="000E38A6"/>
    <w:rsid w:val="000E45DD"/>
    <w:rsid w:val="000E638B"/>
    <w:rsid w:val="000E6B71"/>
    <w:rsid w:val="000F05AF"/>
    <w:rsid w:val="000F0946"/>
    <w:rsid w:val="000F15FF"/>
    <w:rsid w:val="000F3C43"/>
    <w:rsid w:val="000F5589"/>
    <w:rsid w:val="000F6D3D"/>
    <w:rsid w:val="000F7F4D"/>
    <w:rsid w:val="00100114"/>
    <w:rsid w:val="001060BB"/>
    <w:rsid w:val="0010615A"/>
    <w:rsid w:val="001061A8"/>
    <w:rsid w:val="00106412"/>
    <w:rsid w:val="00107581"/>
    <w:rsid w:val="00107739"/>
    <w:rsid w:val="001122B4"/>
    <w:rsid w:val="00112663"/>
    <w:rsid w:val="00115CC3"/>
    <w:rsid w:val="00116738"/>
    <w:rsid w:val="00116942"/>
    <w:rsid w:val="00120A18"/>
    <w:rsid w:val="001227F3"/>
    <w:rsid w:val="00124236"/>
    <w:rsid w:val="00127577"/>
    <w:rsid w:val="001326BD"/>
    <w:rsid w:val="001355C0"/>
    <w:rsid w:val="00135941"/>
    <w:rsid w:val="001365D8"/>
    <w:rsid w:val="0013720F"/>
    <w:rsid w:val="0014293E"/>
    <w:rsid w:val="00144482"/>
    <w:rsid w:val="00144B56"/>
    <w:rsid w:val="0014625F"/>
    <w:rsid w:val="001465A5"/>
    <w:rsid w:val="00146A20"/>
    <w:rsid w:val="0014703B"/>
    <w:rsid w:val="0014775C"/>
    <w:rsid w:val="001506F2"/>
    <w:rsid w:val="00153A68"/>
    <w:rsid w:val="0015451C"/>
    <w:rsid w:val="00155144"/>
    <w:rsid w:val="00155CB8"/>
    <w:rsid w:val="001564E7"/>
    <w:rsid w:val="00157095"/>
    <w:rsid w:val="00157714"/>
    <w:rsid w:val="00157A12"/>
    <w:rsid w:val="00161D73"/>
    <w:rsid w:val="00163706"/>
    <w:rsid w:val="00166ABE"/>
    <w:rsid w:val="001670FE"/>
    <w:rsid w:val="001675B9"/>
    <w:rsid w:val="00167DAF"/>
    <w:rsid w:val="0017119B"/>
    <w:rsid w:val="00171CAF"/>
    <w:rsid w:val="00174EF0"/>
    <w:rsid w:val="0017538F"/>
    <w:rsid w:val="00177C9E"/>
    <w:rsid w:val="0018213F"/>
    <w:rsid w:val="00184FD9"/>
    <w:rsid w:val="00187823"/>
    <w:rsid w:val="001904B4"/>
    <w:rsid w:val="00191204"/>
    <w:rsid w:val="00197268"/>
    <w:rsid w:val="00197580"/>
    <w:rsid w:val="001A00B2"/>
    <w:rsid w:val="001A0260"/>
    <w:rsid w:val="001A18FD"/>
    <w:rsid w:val="001A3B69"/>
    <w:rsid w:val="001A54C3"/>
    <w:rsid w:val="001A6156"/>
    <w:rsid w:val="001A690C"/>
    <w:rsid w:val="001B0131"/>
    <w:rsid w:val="001B12E9"/>
    <w:rsid w:val="001B29D6"/>
    <w:rsid w:val="001B42BB"/>
    <w:rsid w:val="001B4BDF"/>
    <w:rsid w:val="001B50F2"/>
    <w:rsid w:val="001B67D9"/>
    <w:rsid w:val="001B7091"/>
    <w:rsid w:val="001B7C06"/>
    <w:rsid w:val="001C08AA"/>
    <w:rsid w:val="001C3916"/>
    <w:rsid w:val="001C5D26"/>
    <w:rsid w:val="001D16C6"/>
    <w:rsid w:val="001D3584"/>
    <w:rsid w:val="001D56B0"/>
    <w:rsid w:val="001D5C88"/>
    <w:rsid w:val="001D6EFA"/>
    <w:rsid w:val="001D7CDD"/>
    <w:rsid w:val="001E220C"/>
    <w:rsid w:val="001E245F"/>
    <w:rsid w:val="001E29C8"/>
    <w:rsid w:val="001E2F85"/>
    <w:rsid w:val="001E2FD6"/>
    <w:rsid w:val="001E378D"/>
    <w:rsid w:val="001E3EBC"/>
    <w:rsid w:val="001E5FA8"/>
    <w:rsid w:val="001E6107"/>
    <w:rsid w:val="001E7A6E"/>
    <w:rsid w:val="001F12A1"/>
    <w:rsid w:val="001F1D67"/>
    <w:rsid w:val="001F2A0D"/>
    <w:rsid w:val="001F330B"/>
    <w:rsid w:val="001F5901"/>
    <w:rsid w:val="00204E35"/>
    <w:rsid w:val="002052FB"/>
    <w:rsid w:val="00210CF1"/>
    <w:rsid w:val="00210E86"/>
    <w:rsid w:val="00211523"/>
    <w:rsid w:val="002121E5"/>
    <w:rsid w:val="00213BCD"/>
    <w:rsid w:val="00216C8C"/>
    <w:rsid w:val="00217112"/>
    <w:rsid w:val="00217D08"/>
    <w:rsid w:val="002213B0"/>
    <w:rsid w:val="00222080"/>
    <w:rsid w:val="00224326"/>
    <w:rsid w:val="002245FB"/>
    <w:rsid w:val="002261C6"/>
    <w:rsid w:val="002262D4"/>
    <w:rsid w:val="0023529E"/>
    <w:rsid w:val="00236983"/>
    <w:rsid w:val="00236D91"/>
    <w:rsid w:val="00237508"/>
    <w:rsid w:val="00241413"/>
    <w:rsid w:val="00246C3E"/>
    <w:rsid w:val="00247CA7"/>
    <w:rsid w:val="00247CBB"/>
    <w:rsid w:val="00251B20"/>
    <w:rsid w:val="002540E9"/>
    <w:rsid w:val="0025465C"/>
    <w:rsid w:val="00257FA3"/>
    <w:rsid w:val="00260971"/>
    <w:rsid w:val="0026125B"/>
    <w:rsid w:val="002619D6"/>
    <w:rsid w:val="0026230A"/>
    <w:rsid w:val="0026423A"/>
    <w:rsid w:val="00265622"/>
    <w:rsid w:val="00265BBB"/>
    <w:rsid w:val="00270328"/>
    <w:rsid w:val="00271409"/>
    <w:rsid w:val="0027457D"/>
    <w:rsid w:val="00274D1E"/>
    <w:rsid w:val="0027520A"/>
    <w:rsid w:val="00275A1B"/>
    <w:rsid w:val="00275D43"/>
    <w:rsid w:val="00283CFF"/>
    <w:rsid w:val="00284EF0"/>
    <w:rsid w:val="00286695"/>
    <w:rsid w:val="002906B6"/>
    <w:rsid w:val="00290B93"/>
    <w:rsid w:val="002928F9"/>
    <w:rsid w:val="00292B71"/>
    <w:rsid w:val="00293046"/>
    <w:rsid w:val="0029346F"/>
    <w:rsid w:val="00293D72"/>
    <w:rsid w:val="00294568"/>
    <w:rsid w:val="00295C1B"/>
    <w:rsid w:val="0029660D"/>
    <w:rsid w:val="00297AEA"/>
    <w:rsid w:val="002A2352"/>
    <w:rsid w:val="002A5F1B"/>
    <w:rsid w:val="002A7A11"/>
    <w:rsid w:val="002B27B3"/>
    <w:rsid w:val="002B2DB9"/>
    <w:rsid w:val="002B4F67"/>
    <w:rsid w:val="002B5E7D"/>
    <w:rsid w:val="002B613C"/>
    <w:rsid w:val="002B7159"/>
    <w:rsid w:val="002B737F"/>
    <w:rsid w:val="002B75AC"/>
    <w:rsid w:val="002C01D9"/>
    <w:rsid w:val="002C09CE"/>
    <w:rsid w:val="002C0AAC"/>
    <w:rsid w:val="002C2C81"/>
    <w:rsid w:val="002C3D37"/>
    <w:rsid w:val="002D3EB9"/>
    <w:rsid w:val="002D40FE"/>
    <w:rsid w:val="002D48C9"/>
    <w:rsid w:val="002D537D"/>
    <w:rsid w:val="002D66E7"/>
    <w:rsid w:val="002E2521"/>
    <w:rsid w:val="002E40B2"/>
    <w:rsid w:val="002E57D1"/>
    <w:rsid w:val="002E5DC8"/>
    <w:rsid w:val="002E71DA"/>
    <w:rsid w:val="002F22D4"/>
    <w:rsid w:val="002F3BD4"/>
    <w:rsid w:val="002F3DE4"/>
    <w:rsid w:val="002F5EEE"/>
    <w:rsid w:val="003000A0"/>
    <w:rsid w:val="003006CD"/>
    <w:rsid w:val="0030160B"/>
    <w:rsid w:val="003027D5"/>
    <w:rsid w:val="0030564E"/>
    <w:rsid w:val="0030678F"/>
    <w:rsid w:val="00307EA4"/>
    <w:rsid w:val="00312742"/>
    <w:rsid w:val="0031575D"/>
    <w:rsid w:val="0031688A"/>
    <w:rsid w:val="003169DF"/>
    <w:rsid w:val="00321E78"/>
    <w:rsid w:val="003228D8"/>
    <w:rsid w:val="003231DB"/>
    <w:rsid w:val="00323E58"/>
    <w:rsid w:val="00324DEC"/>
    <w:rsid w:val="00326AA1"/>
    <w:rsid w:val="00327B41"/>
    <w:rsid w:val="003300A0"/>
    <w:rsid w:val="003344F7"/>
    <w:rsid w:val="003371AD"/>
    <w:rsid w:val="00341792"/>
    <w:rsid w:val="00342512"/>
    <w:rsid w:val="003444C3"/>
    <w:rsid w:val="003468E1"/>
    <w:rsid w:val="00350333"/>
    <w:rsid w:val="003540F0"/>
    <w:rsid w:val="003548EB"/>
    <w:rsid w:val="00356C8E"/>
    <w:rsid w:val="00356D7D"/>
    <w:rsid w:val="003605C8"/>
    <w:rsid w:val="00360AC1"/>
    <w:rsid w:val="00362984"/>
    <w:rsid w:val="00364124"/>
    <w:rsid w:val="00364922"/>
    <w:rsid w:val="00367A29"/>
    <w:rsid w:val="003704B6"/>
    <w:rsid w:val="003709BB"/>
    <w:rsid w:val="00371453"/>
    <w:rsid w:val="003728F6"/>
    <w:rsid w:val="00372974"/>
    <w:rsid w:val="00373A6D"/>
    <w:rsid w:val="00375D8E"/>
    <w:rsid w:val="00376186"/>
    <w:rsid w:val="00380A0D"/>
    <w:rsid w:val="00380C33"/>
    <w:rsid w:val="003811FC"/>
    <w:rsid w:val="0038428B"/>
    <w:rsid w:val="00385DA8"/>
    <w:rsid w:val="00386281"/>
    <w:rsid w:val="00390071"/>
    <w:rsid w:val="003907A3"/>
    <w:rsid w:val="003907F9"/>
    <w:rsid w:val="00393947"/>
    <w:rsid w:val="003970B7"/>
    <w:rsid w:val="003A06E2"/>
    <w:rsid w:val="003A10A4"/>
    <w:rsid w:val="003A247A"/>
    <w:rsid w:val="003A2CEB"/>
    <w:rsid w:val="003A328F"/>
    <w:rsid w:val="003A76BF"/>
    <w:rsid w:val="003B2016"/>
    <w:rsid w:val="003B582B"/>
    <w:rsid w:val="003B59F9"/>
    <w:rsid w:val="003B7390"/>
    <w:rsid w:val="003B7830"/>
    <w:rsid w:val="003C0D92"/>
    <w:rsid w:val="003C113B"/>
    <w:rsid w:val="003C1779"/>
    <w:rsid w:val="003C26BA"/>
    <w:rsid w:val="003C4C82"/>
    <w:rsid w:val="003D10EF"/>
    <w:rsid w:val="003D4972"/>
    <w:rsid w:val="003D4BF8"/>
    <w:rsid w:val="003D557C"/>
    <w:rsid w:val="003D6235"/>
    <w:rsid w:val="003E04D9"/>
    <w:rsid w:val="003E151A"/>
    <w:rsid w:val="003E15C6"/>
    <w:rsid w:val="003E1C2A"/>
    <w:rsid w:val="003E2588"/>
    <w:rsid w:val="003E71B4"/>
    <w:rsid w:val="003E7B18"/>
    <w:rsid w:val="003F2CE2"/>
    <w:rsid w:val="003F3A7F"/>
    <w:rsid w:val="003F51C7"/>
    <w:rsid w:val="003F6855"/>
    <w:rsid w:val="004003D3"/>
    <w:rsid w:val="004029F1"/>
    <w:rsid w:val="004049A5"/>
    <w:rsid w:val="00407CBF"/>
    <w:rsid w:val="00410493"/>
    <w:rsid w:val="004168A2"/>
    <w:rsid w:val="004235BD"/>
    <w:rsid w:val="0043022B"/>
    <w:rsid w:val="00430784"/>
    <w:rsid w:val="00432E8E"/>
    <w:rsid w:val="00433621"/>
    <w:rsid w:val="00435BA4"/>
    <w:rsid w:val="00435D77"/>
    <w:rsid w:val="00441688"/>
    <w:rsid w:val="0044279B"/>
    <w:rsid w:val="0044283A"/>
    <w:rsid w:val="00443998"/>
    <w:rsid w:val="00443FC5"/>
    <w:rsid w:val="00446BD1"/>
    <w:rsid w:val="00447D33"/>
    <w:rsid w:val="00447DAE"/>
    <w:rsid w:val="0045084A"/>
    <w:rsid w:val="0045147E"/>
    <w:rsid w:val="004516E7"/>
    <w:rsid w:val="00451FDE"/>
    <w:rsid w:val="004538B1"/>
    <w:rsid w:val="004542E5"/>
    <w:rsid w:val="00456A96"/>
    <w:rsid w:val="00456EB2"/>
    <w:rsid w:val="00457A06"/>
    <w:rsid w:val="00460098"/>
    <w:rsid w:val="004640B6"/>
    <w:rsid w:val="0046438E"/>
    <w:rsid w:val="00466D0A"/>
    <w:rsid w:val="00471053"/>
    <w:rsid w:val="004732F3"/>
    <w:rsid w:val="004754FE"/>
    <w:rsid w:val="00475DAD"/>
    <w:rsid w:val="00476375"/>
    <w:rsid w:val="004764F1"/>
    <w:rsid w:val="0047682E"/>
    <w:rsid w:val="004770E7"/>
    <w:rsid w:val="0048129C"/>
    <w:rsid w:val="00483E76"/>
    <w:rsid w:val="004843B0"/>
    <w:rsid w:val="00485C83"/>
    <w:rsid w:val="0048677D"/>
    <w:rsid w:val="0049231C"/>
    <w:rsid w:val="004924E9"/>
    <w:rsid w:val="0049290E"/>
    <w:rsid w:val="00492B87"/>
    <w:rsid w:val="0049329F"/>
    <w:rsid w:val="00493E17"/>
    <w:rsid w:val="004960F0"/>
    <w:rsid w:val="00496397"/>
    <w:rsid w:val="004976EE"/>
    <w:rsid w:val="004A1823"/>
    <w:rsid w:val="004A25E2"/>
    <w:rsid w:val="004A34C1"/>
    <w:rsid w:val="004B013E"/>
    <w:rsid w:val="004B1701"/>
    <w:rsid w:val="004B17BB"/>
    <w:rsid w:val="004B23D4"/>
    <w:rsid w:val="004B6BD3"/>
    <w:rsid w:val="004B787C"/>
    <w:rsid w:val="004B7947"/>
    <w:rsid w:val="004C0C2C"/>
    <w:rsid w:val="004C46CE"/>
    <w:rsid w:val="004C6007"/>
    <w:rsid w:val="004D1024"/>
    <w:rsid w:val="004D2777"/>
    <w:rsid w:val="004D44FC"/>
    <w:rsid w:val="004D5CC3"/>
    <w:rsid w:val="004D67BF"/>
    <w:rsid w:val="004D781C"/>
    <w:rsid w:val="004D7FF8"/>
    <w:rsid w:val="004E027B"/>
    <w:rsid w:val="004E0F5D"/>
    <w:rsid w:val="004E15FA"/>
    <w:rsid w:val="004E2006"/>
    <w:rsid w:val="004E226D"/>
    <w:rsid w:val="004E3729"/>
    <w:rsid w:val="004E426C"/>
    <w:rsid w:val="004E50B4"/>
    <w:rsid w:val="004E580B"/>
    <w:rsid w:val="004E683C"/>
    <w:rsid w:val="004E6EB8"/>
    <w:rsid w:val="004F264E"/>
    <w:rsid w:val="004F266A"/>
    <w:rsid w:val="004F2714"/>
    <w:rsid w:val="004F2F0E"/>
    <w:rsid w:val="004F5597"/>
    <w:rsid w:val="004F66F7"/>
    <w:rsid w:val="004F759D"/>
    <w:rsid w:val="005024BE"/>
    <w:rsid w:val="00504D31"/>
    <w:rsid w:val="0050603F"/>
    <w:rsid w:val="00506426"/>
    <w:rsid w:val="00506E5F"/>
    <w:rsid w:val="00507183"/>
    <w:rsid w:val="00514C27"/>
    <w:rsid w:val="00515C3F"/>
    <w:rsid w:val="005166D6"/>
    <w:rsid w:val="00516BE9"/>
    <w:rsid w:val="00521BA1"/>
    <w:rsid w:val="00524587"/>
    <w:rsid w:val="005251B1"/>
    <w:rsid w:val="00525D1D"/>
    <w:rsid w:val="0053049D"/>
    <w:rsid w:val="00531143"/>
    <w:rsid w:val="00532195"/>
    <w:rsid w:val="00532467"/>
    <w:rsid w:val="00532F2B"/>
    <w:rsid w:val="0053346B"/>
    <w:rsid w:val="00533840"/>
    <w:rsid w:val="00534C51"/>
    <w:rsid w:val="00535437"/>
    <w:rsid w:val="005402BE"/>
    <w:rsid w:val="0054386C"/>
    <w:rsid w:val="0054415A"/>
    <w:rsid w:val="00547005"/>
    <w:rsid w:val="005503A7"/>
    <w:rsid w:val="00551C81"/>
    <w:rsid w:val="00552EFD"/>
    <w:rsid w:val="005545F8"/>
    <w:rsid w:val="005552D5"/>
    <w:rsid w:val="00561210"/>
    <w:rsid w:val="00562E84"/>
    <w:rsid w:val="005640F9"/>
    <w:rsid w:val="00564F1F"/>
    <w:rsid w:val="00565438"/>
    <w:rsid w:val="0056753E"/>
    <w:rsid w:val="005708EA"/>
    <w:rsid w:val="0057152B"/>
    <w:rsid w:val="00571CD2"/>
    <w:rsid w:val="00572ED5"/>
    <w:rsid w:val="00574725"/>
    <w:rsid w:val="0057548F"/>
    <w:rsid w:val="005815DD"/>
    <w:rsid w:val="005819F7"/>
    <w:rsid w:val="00583229"/>
    <w:rsid w:val="005840F7"/>
    <w:rsid w:val="005844A3"/>
    <w:rsid w:val="0058504B"/>
    <w:rsid w:val="005907D7"/>
    <w:rsid w:val="005911BD"/>
    <w:rsid w:val="00591266"/>
    <w:rsid w:val="00593EDD"/>
    <w:rsid w:val="005957EB"/>
    <w:rsid w:val="00597B0F"/>
    <w:rsid w:val="00597FAE"/>
    <w:rsid w:val="005A1F5F"/>
    <w:rsid w:val="005A2B83"/>
    <w:rsid w:val="005A2E31"/>
    <w:rsid w:val="005A6381"/>
    <w:rsid w:val="005B0C6C"/>
    <w:rsid w:val="005B52E1"/>
    <w:rsid w:val="005B5EC4"/>
    <w:rsid w:val="005B70C3"/>
    <w:rsid w:val="005C1639"/>
    <w:rsid w:val="005C2B04"/>
    <w:rsid w:val="005D2141"/>
    <w:rsid w:val="005D29C2"/>
    <w:rsid w:val="005D3D4D"/>
    <w:rsid w:val="005D590F"/>
    <w:rsid w:val="005D64A4"/>
    <w:rsid w:val="005D6643"/>
    <w:rsid w:val="005D7056"/>
    <w:rsid w:val="005D7678"/>
    <w:rsid w:val="005D77FB"/>
    <w:rsid w:val="005E182D"/>
    <w:rsid w:val="005E3A9C"/>
    <w:rsid w:val="005E5B46"/>
    <w:rsid w:val="005E6045"/>
    <w:rsid w:val="005F11DF"/>
    <w:rsid w:val="005F27AE"/>
    <w:rsid w:val="005F32C3"/>
    <w:rsid w:val="005F33CC"/>
    <w:rsid w:val="005F38BB"/>
    <w:rsid w:val="005F392A"/>
    <w:rsid w:val="005F3B7D"/>
    <w:rsid w:val="005F50C7"/>
    <w:rsid w:val="005F50D0"/>
    <w:rsid w:val="005F515D"/>
    <w:rsid w:val="00600424"/>
    <w:rsid w:val="00602549"/>
    <w:rsid w:val="00602581"/>
    <w:rsid w:val="006032EE"/>
    <w:rsid w:val="00605633"/>
    <w:rsid w:val="00605A4E"/>
    <w:rsid w:val="0060643A"/>
    <w:rsid w:val="00606539"/>
    <w:rsid w:val="00611824"/>
    <w:rsid w:val="00612E84"/>
    <w:rsid w:val="00613EA9"/>
    <w:rsid w:val="00620696"/>
    <w:rsid w:val="00621B81"/>
    <w:rsid w:val="00623FA7"/>
    <w:rsid w:val="006248BB"/>
    <w:rsid w:val="00624AC3"/>
    <w:rsid w:val="00626951"/>
    <w:rsid w:val="006308C7"/>
    <w:rsid w:val="006310A2"/>
    <w:rsid w:val="006333E7"/>
    <w:rsid w:val="00634732"/>
    <w:rsid w:val="00634D4E"/>
    <w:rsid w:val="00635C3C"/>
    <w:rsid w:val="00637BF8"/>
    <w:rsid w:val="00637DBF"/>
    <w:rsid w:val="00641E41"/>
    <w:rsid w:val="00642DE1"/>
    <w:rsid w:val="00642FAA"/>
    <w:rsid w:val="00645C1B"/>
    <w:rsid w:val="006478AA"/>
    <w:rsid w:val="0065198C"/>
    <w:rsid w:val="006519C0"/>
    <w:rsid w:val="006522F8"/>
    <w:rsid w:val="006526EF"/>
    <w:rsid w:val="00652D44"/>
    <w:rsid w:val="006553E0"/>
    <w:rsid w:val="006560E2"/>
    <w:rsid w:val="0065621D"/>
    <w:rsid w:val="00656B02"/>
    <w:rsid w:val="00656EEC"/>
    <w:rsid w:val="006607FC"/>
    <w:rsid w:val="006609D7"/>
    <w:rsid w:val="00664339"/>
    <w:rsid w:val="00664C7B"/>
    <w:rsid w:val="006659CA"/>
    <w:rsid w:val="00665E35"/>
    <w:rsid w:val="006665A1"/>
    <w:rsid w:val="00666CB3"/>
    <w:rsid w:val="00671F5E"/>
    <w:rsid w:val="00672CF1"/>
    <w:rsid w:val="00672F25"/>
    <w:rsid w:val="00674AAB"/>
    <w:rsid w:val="00675DD1"/>
    <w:rsid w:val="00676EC6"/>
    <w:rsid w:val="006774B5"/>
    <w:rsid w:val="006776C7"/>
    <w:rsid w:val="00682003"/>
    <w:rsid w:val="00682708"/>
    <w:rsid w:val="0068718C"/>
    <w:rsid w:val="0069452E"/>
    <w:rsid w:val="00694CD7"/>
    <w:rsid w:val="0069778B"/>
    <w:rsid w:val="006978A8"/>
    <w:rsid w:val="006A008B"/>
    <w:rsid w:val="006A32A1"/>
    <w:rsid w:val="006A42D2"/>
    <w:rsid w:val="006A604E"/>
    <w:rsid w:val="006A6DC2"/>
    <w:rsid w:val="006A7133"/>
    <w:rsid w:val="006B1A97"/>
    <w:rsid w:val="006B4148"/>
    <w:rsid w:val="006B49A2"/>
    <w:rsid w:val="006B6548"/>
    <w:rsid w:val="006C1236"/>
    <w:rsid w:val="006C1C51"/>
    <w:rsid w:val="006C263C"/>
    <w:rsid w:val="006C2ED4"/>
    <w:rsid w:val="006C4306"/>
    <w:rsid w:val="006D148A"/>
    <w:rsid w:val="006D23AE"/>
    <w:rsid w:val="006D3435"/>
    <w:rsid w:val="006D364E"/>
    <w:rsid w:val="006D55C1"/>
    <w:rsid w:val="006D6369"/>
    <w:rsid w:val="006D681A"/>
    <w:rsid w:val="006D71F4"/>
    <w:rsid w:val="006D7744"/>
    <w:rsid w:val="006E5BCB"/>
    <w:rsid w:val="006E6643"/>
    <w:rsid w:val="006E6C0C"/>
    <w:rsid w:val="006E7A3B"/>
    <w:rsid w:val="006F20D1"/>
    <w:rsid w:val="006F24B1"/>
    <w:rsid w:val="006F744D"/>
    <w:rsid w:val="0070045A"/>
    <w:rsid w:val="0070236C"/>
    <w:rsid w:val="00702BFB"/>
    <w:rsid w:val="0070404C"/>
    <w:rsid w:val="00705273"/>
    <w:rsid w:val="00705A49"/>
    <w:rsid w:val="00706AA7"/>
    <w:rsid w:val="00712711"/>
    <w:rsid w:val="0071294A"/>
    <w:rsid w:val="007133B7"/>
    <w:rsid w:val="00716F97"/>
    <w:rsid w:val="0072059D"/>
    <w:rsid w:val="007210E9"/>
    <w:rsid w:val="00723F20"/>
    <w:rsid w:val="0072539B"/>
    <w:rsid w:val="00725D70"/>
    <w:rsid w:val="00725F22"/>
    <w:rsid w:val="00725FFA"/>
    <w:rsid w:val="00727388"/>
    <w:rsid w:val="00727D4E"/>
    <w:rsid w:val="0073116C"/>
    <w:rsid w:val="007316BE"/>
    <w:rsid w:val="007319A8"/>
    <w:rsid w:val="00733BEA"/>
    <w:rsid w:val="00733C7F"/>
    <w:rsid w:val="00735ED3"/>
    <w:rsid w:val="0073612E"/>
    <w:rsid w:val="00740C54"/>
    <w:rsid w:val="00741135"/>
    <w:rsid w:val="007433DB"/>
    <w:rsid w:val="007450E2"/>
    <w:rsid w:val="00746D6C"/>
    <w:rsid w:val="00754829"/>
    <w:rsid w:val="007562F6"/>
    <w:rsid w:val="007576A5"/>
    <w:rsid w:val="00760FEE"/>
    <w:rsid w:val="007641C7"/>
    <w:rsid w:val="007669D0"/>
    <w:rsid w:val="00766A7E"/>
    <w:rsid w:val="00767565"/>
    <w:rsid w:val="00772F19"/>
    <w:rsid w:val="00773D19"/>
    <w:rsid w:val="007759B5"/>
    <w:rsid w:val="00776FBC"/>
    <w:rsid w:val="00780AB8"/>
    <w:rsid w:val="00781320"/>
    <w:rsid w:val="007866E3"/>
    <w:rsid w:val="00787D98"/>
    <w:rsid w:val="007920DB"/>
    <w:rsid w:val="0079355C"/>
    <w:rsid w:val="0079694A"/>
    <w:rsid w:val="007A2025"/>
    <w:rsid w:val="007A3397"/>
    <w:rsid w:val="007A4017"/>
    <w:rsid w:val="007A48F7"/>
    <w:rsid w:val="007A5806"/>
    <w:rsid w:val="007A59DE"/>
    <w:rsid w:val="007A7996"/>
    <w:rsid w:val="007B0E49"/>
    <w:rsid w:val="007B1C17"/>
    <w:rsid w:val="007B2512"/>
    <w:rsid w:val="007B47EB"/>
    <w:rsid w:val="007B4D31"/>
    <w:rsid w:val="007B4EF5"/>
    <w:rsid w:val="007B67E6"/>
    <w:rsid w:val="007B70FA"/>
    <w:rsid w:val="007C018E"/>
    <w:rsid w:val="007C07CE"/>
    <w:rsid w:val="007C2E55"/>
    <w:rsid w:val="007C374C"/>
    <w:rsid w:val="007C76C0"/>
    <w:rsid w:val="007D0AE6"/>
    <w:rsid w:val="007D1F0F"/>
    <w:rsid w:val="007D2154"/>
    <w:rsid w:val="007D50A3"/>
    <w:rsid w:val="007D64FC"/>
    <w:rsid w:val="007D68F4"/>
    <w:rsid w:val="007D6F35"/>
    <w:rsid w:val="007D71DD"/>
    <w:rsid w:val="007D76B0"/>
    <w:rsid w:val="007D78D5"/>
    <w:rsid w:val="007E1BE2"/>
    <w:rsid w:val="007F0047"/>
    <w:rsid w:val="007F01BE"/>
    <w:rsid w:val="007F0C0F"/>
    <w:rsid w:val="007F1638"/>
    <w:rsid w:val="007F3F57"/>
    <w:rsid w:val="00800466"/>
    <w:rsid w:val="00801F22"/>
    <w:rsid w:val="008055FF"/>
    <w:rsid w:val="00806E97"/>
    <w:rsid w:val="00811027"/>
    <w:rsid w:val="00811097"/>
    <w:rsid w:val="008118F8"/>
    <w:rsid w:val="00811F2B"/>
    <w:rsid w:val="008146A7"/>
    <w:rsid w:val="00814CAB"/>
    <w:rsid w:val="00820B8E"/>
    <w:rsid w:val="00820CAF"/>
    <w:rsid w:val="00821E58"/>
    <w:rsid w:val="00821EAE"/>
    <w:rsid w:val="00822460"/>
    <w:rsid w:val="008229AF"/>
    <w:rsid w:val="00823CD6"/>
    <w:rsid w:val="008257F5"/>
    <w:rsid w:val="00825F88"/>
    <w:rsid w:val="008261B8"/>
    <w:rsid w:val="00830F37"/>
    <w:rsid w:val="00831BE2"/>
    <w:rsid w:val="00834454"/>
    <w:rsid w:val="00842DD0"/>
    <w:rsid w:val="00843136"/>
    <w:rsid w:val="008437F4"/>
    <w:rsid w:val="008459FC"/>
    <w:rsid w:val="00845EC0"/>
    <w:rsid w:val="0085136D"/>
    <w:rsid w:val="008523E8"/>
    <w:rsid w:val="008528EB"/>
    <w:rsid w:val="0085453F"/>
    <w:rsid w:val="00855F92"/>
    <w:rsid w:val="0085611E"/>
    <w:rsid w:val="00856461"/>
    <w:rsid w:val="0085685F"/>
    <w:rsid w:val="00860EB4"/>
    <w:rsid w:val="008615E8"/>
    <w:rsid w:val="00861986"/>
    <w:rsid w:val="008624FB"/>
    <w:rsid w:val="00862647"/>
    <w:rsid w:val="008630E0"/>
    <w:rsid w:val="00863332"/>
    <w:rsid w:val="008647DD"/>
    <w:rsid w:val="0086724E"/>
    <w:rsid w:val="00870218"/>
    <w:rsid w:val="0087135D"/>
    <w:rsid w:val="00871A39"/>
    <w:rsid w:val="00872390"/>
    <w:rsid w:val="00875C95"/>
    <w:rsid w:val="00876081"/>
    <w:rsid w:val="008762CB"/>
    <w:rsid w:val="00876451"/>
    <w:rsid w:val="008825A1"/>
    <w:rsid w:val="008840C5"/>
    <w:rsid w:val="008849E0"/>
    <w:rsid w:val="00886DF2"/>
    <w:rsid w:val="008919B5"/>
    <w:rsid w:val="00892F0B"/>
    <w:rsid w:val="00893A5C"/>
    <w:rsid w:val="00897743"/>
    <w:rsid w:val="008A1240"/>
    <w:rsid w:val="008A1F97"/>
    <w:rsid w:val="008A2418"/>
    <w:rsid w:val="008A5541"/>
    <w:rsid w:val="008A5558"/>
    <w:rsid w:val="008A5CF0"/>
    <w:rsid w:val="008A6567"/>
    <w:rsid w:val="008B0083"/>
    <w:rsid w:val="008B1653"/>
    <w:rsid w:val="008B26D0"/>
    <w:rsid w:val="008B3B10"/>
    <w:rsid w:val="008B3B86"/>
    <w:rsid w:val="008B52BE"/>
    <w:rsid w:val="008B5680"/>
    <w:rsid w:val="008B5780"/>
    <w:rsid w:val="008B5892"/>
    <w:rsid w:val="008B7AE7"/>
    <w:rsid w:val="008B7FC8"/>
    <w:rsid w:val="008C1B19"/>
    <w:rsid w:val="008C216C"/>
    <w:rsid w:val="008C644F"/>
    <w:rsid w:val="008C7D3B"/>
    <w:rsid w:val="008D02AE"/>
    <w:rsid w:val="008D3B46"/>
    <w:rsid w:val="008D7800"/>
    <w:rsid w:val="008E0673"/>
    <w:rsid w:val="008E1609"/>
    <w:rsid w:val="008E165E"/>
    <w:rsid w:val="008F0137"/>
    <w:rsid w:val="008F18E9"/>
    <w:rsid w:val="008F2F6A"/>
    <w:rsid w:val="008F3DA7"/>
    <w:rsid w:val="008F4CF7"/>
    <w:rsid w:val="008F4E7E"/>
    <w:rsid w:val="008F656F"/>
    <w:rsid w:val="008F6673"/>
    <w:rsid w:val="008F6A81"/>
    <w:rsid w:val="0090158F"/>
    <w:rsid w:val="00903114"/>
    <w:rsid w:val="00905ED8"/>
    <w:rsid w:val="00905F67"/>
    <w:rsid w:val="009069B1"/>
    <w:rsid w:val="00915A55"/>
    <w:rsid w:val="00915D07"/>
    <w:rsid w:val="00917214"/>
    <w:rsid w:val="009173EF"/>
    <w:rsid w:val="0091768B"/>
    <w:rsid w:val="00920ADC"/>
    <w:rsid w:val="00921B9D"/>
    <w:rsid w:val="00922260"/>
    <w:rsid w:val="00922EA8"/>
    <w:rsid w:val="0092347B"/>
    <w:rsid w:val="00923BB1"/>
    <w:rsid w:val="00925074"/>
    <w:rsid w:val="009254A8"/>
    <w:rsid w:val="0092703B"/>
    <w:rsid w:val="00927FC9"/>
    <w:rsid w:val="009319A4"/>
    <w:rsid w:val="00931C79"/>
    <w:rsid w:val="00933454"/>
    <w:rsid w:val="00934451"/>
    <w:rsid w:val="00934F4D"/>
    <w:rsid w:val="009375D7"/>
    <w:rsid w:val="00937902"/>
    <w:rsid w:val="009409AA"/>
    <w:rsid w:val="009413BB"/>
    <w:rsid w:val="0094162C"/>
    <w:rsid w:val="009428FE"/>
    <w:rsid w:val="00943E93"/>
    <w:rsid w:val="00945C65"/>
    <w:rsid w:val="0094612E"/>
    <w:rsid w:val="009464D3"/>
    <w:rsid w:val="00951128"/>
    <w:rsid w:val="00952AD2"/>
    <w:rsid w:val="0095576F"/>
    <w:rsid w:val="009559DD"/>
    <w:rsid w:val="00955CA8"/>
    <w:rsid w:val="009561E6"/>
    <w:rsid w:val="0096029C"/>
    <w:rsid w:val="009614FC"/>
    <w:rsid w:val="0096415A"/>
    <w:rsid w:val="00965088"/>
    <w:rsid w:val="0096658F"/>
    <w:rsid w:val="009710F1"/>
    <w:rsid w:val="009755B7"/>
    <w:rsid w:val="00981BCA"/>
    <w:rsid w:val="00982EBA"/>
    <w:rsid w:val="00993414"/>
    <w:rsid w:val="009943BD"/>
    <w:rsid w:val="009945D6"/>
    <w:rsid w:val="00995200"/>
    <w:rsid w:val="009A0D18"/>
    <w:rsid w:val="009A318B"/>
    <w:rsid w:val="009A4A89"/>
    <w:rsid w:val="009B7A33"/>
    <w:rsid w:val="009C15F7"/>
    <w:rsid w:val="009C2D3D"/>
    <w:rsid w:val="009C660B"/>
    <w:rsid w:val="009D13D3"/>
    <w:rsid w:val="009D18FD"/>
    <w:rsid w:val="009D27F6"/>
    <w:rsid w:val="009D3A92"/>
    <w:rsid w:val="009D6A45"/>
    <w:rsid w:val="009D7B86"/>
    <w:rsid w:val="009D7E2A"/>
    <w:rsid w:val="009E1F64"/>
    <w:rsid w:val="009E3321"/>
    <w:rsid w:val="009E36E5"/>
    <w:rsid w:val="009E3AD9"/>
    <w:rsid w:val="009E4CD9"/>
    <w:rsid w:val="009E5E73"/>
    <w:rsid w:val="009E6562"/>
    <w:rsid w:val="009E7F90"/>
    <w:rsid w:val="009F27BC"/>
    <w:rsid w:val="009F47B7"/>
    <w:rsid w:val="009F6CDF"/>
    <w:rsid w:val="009F7F8F"/>
    <w:rsid w:val="00A03241"/>
    <w:rsid w:val="00A03E07"/>
    <w:rsid w:val="00A13638"/>
    <w:rsid w:val="00A13EF9"/>
    <w:rsid w:val="00A156BC"/>
    <w:rsid w:val="00A15A3D"/>
    <w:rsid w:val="00A172FA"/>
    <w:rsid w:val="00A20A7C"/>
    <w:rsid w:val="00A24142"/>
    <w:rsid w:val="00A250E3"/>
    <w:rsid w:val="00A2578A"/>
    <w:rsid w:val="00A2592C"/>
    <w:rsid w:val="00A26551"/>
    <w:rsid w:val="00A272F2"/>
    <w:rsid w:val="00A31D1C"/>
    <w:rsid w:val="00A32F7F"/>
    <w:rsid w:val="00A3393A"/>
    <w:rsid w:val="00A36FF4"/>
    <w:rsid w:val="00A37FF9"/>
    <w:rsid w:val="00A40723"/>
    <w:rsid w:val="00A40BDE"/>
    <w:rsid w:val="00A43E71"/>
    <w:rsid w:val="00A451EA"/>
    <w:rsid w:val="00A46A61"/>
    <w:rsid w:val="00A47464"/>
    <w:rsid w:val="00A514A5"/>
    <w:rsid w:val="00A529AD"/>
    <w:rsid w:val="00A543F4"/>
    <w:rsid w:val="00A56760"/>
    <w:rsid w:val="00A60D05"/>
    <w:rsid w:val="00A61418"/>
    <w:rsid w:val="00A61E8C"/>
    <w:rsid w:val="00A66014"/>
    <w:rsid w:val="00A70782"/>
    <w:rsid w:val="00A70B5F"/>
    <w:rsid w:val="00A717D1"/>
    <w:rsid w:val="00A740DB"/>
    <w:rsid w:val="00A74365"/>
    <w:rsid w:val="00A74885"/>
    <w:rsid w:val="00A77DF4"/>
    <w:rsid w:val="00A80904"/>
    <w:rsid w:val="00A80E6F"/>
    <w:rsid w:val="00A81BF2"/>
    <w:rsid w:val="00A837F2"/>
    <w:rsid w:val="00A843F8"/>
    <w:rsid w:val="00A86772"/>
    <w:rsid w:val="00A90221"/>
    <w:rsid w:val="00A934A9"/>
    <w:rsid w:val="00A93BA6"/>
    <w:rsid w:val="00AA01C7"/>
    <w:rsid w:val="00AA1F03"/>
    <w:rsid w:val="00AA1F07"/>
    <w:rsid w:val="00AA26BC"/>
    <w:rsid w:val="00AA3293"/>
    <w:rsid w:val="00AA6A67"/>
    <w:rsid w:val="00AA6D17"/>
    <w:rsid w:val="00AA7F09"/>
    <w:rsid w:val="00AB0AF3"/>
    <w:rsid w:val="00AB22CB"/>
    <w:rsid w:val="00AB467F"/>
    <w:rsid w:val="00AB58CB"/>
    <w:rsid w:val="00AB728C"/>
    <w:rsid w:val="00AB7E11"/>
    <w:rsid w:val="00AC103A"/>
    <w:rsid w:val="00AC123F"/>
    <w:rsid w:val="00AC392E"/>
    <w:rsid w:val="00AC6601"/>
    <w:rsid w:val="00AD1C4C"/>
    <w:rsid w:val="00AD22DA"/>
    <w:rsid w:val="00AD25A9"/>
    <w:rsid w:val="00AD4B87"/>
    <w:rsid w:val="00AD4BE5"/>
    <w:rsid w:val="00AD6217"/>
    <w:rsid w:val="00AE0997"/>
    <w:rsid w:val="00AE0CD3"/>
    <w:rsid w:val="00AE25B8"/>
    <w:rsid w:val="00AE4922"/>
    <w:rsid w:val="00AE5997"/>
    <w:rsid w:val="00AE6671"/>
    <w:rsid w:val="00AF0DB3"/>
    <w:rsid w:val="00AF0F39"/>
    <w:rsid w:val="00AF1A9D"/>
    <w:rsid w:val="00AF28FF"/>
    <w:rsid w:val="00AF45FA"/>
    <w:rsid w:val="00AF6DAE"/>
    <w:rsid w:val="00AF7D24"/>
    <w:rsid w:val="00B00085"/>
    <w:rsid w:val="00B001C7"/>
    <w:rsid w:val="00B009B2"/>
    <w:rsid w:val="00B019F3"/>
    <w:rsid w:val="00B04574"/>
    <w:rsid w:val="00B046CF"/>
    <w:rsid w:val="00B05779"/>
    <w:rsid w:val="00B05852"/>
    <w:rsid w:val="00B05B57"/>
    <w:rsid w:val="00B05F1E"/>
    <w:rsid w:val="00B060EB"/>
    <w:rsid w:val="00B0682E"/>
    <w:rsid w:val="00B10B6C"/>
    <w:rsid w:val="00B1218D"/>
    <w:rsid w:val="00B12E3C"/>
    <w:rsid w:val="00B15A88"/>
    <w:rsid w:val="00B15BFC"/>
    <w:rsid w:val="00B17E74"/>
    <w:rsid w:val="00B20792"/>
    <w:rsid w:val="00B21802"/>
    <w:rsid w:val="00B22276"/>
    <w:rsid w:val="00B22EFD"/>
    <w:rsid w:val="00B234D5"/>
    <w:rsid w:val="00B263EF"/>
    <w:rsid w:val="00B26975"/>
    <w:rsid w:val="00B30CAE"/>
    <w:rsid w:val="00B30F9B"/>
    <w:rsid w:val="00B37311"/>
    <w:rsid w:val="00B40D54"/>
    <w:rsid w:val="00B41355"/>
    <w:rsid w:val="00B420FE"/>
    <w:rsid w:val="00B4399B"/>
    <w:rsid w:val="00B471B1"/>
    <w:rsid w:val="00B47860"/>
    <w:rsid w:val="00B47DAD"/>
    <w:rsid w:val="00B52418"/>
    <w:rsid w:val="00B52A24"/>
    <w:rsid w:val="00B55779"/>
    <w:rsid w:val="00B55908"/>
    <w:rsid w:val="00B60027"/>
    <w:rsid w:val="00B60FB1"/>
    <w:rsid w:val="00B61C2A"/>
    <w:rsid w:val="00B6428C"/>
    <w:rsid w:val="00B660B6"/>
    <w:rsid w:val="00B66500"/>
    <w:rsid w:val="00B66653"/>
    <w:rsid w:val="00B671DD"/>
    <w:rsid w:val="00B67554"/>
    <w:rsid w:val="00B7032A"/>
    <w:rsid w:val="00B70E27"/>
    <w:rsid w:val="00B72FBD"/>
    <w:rsid w:val="00B75844"/>
    <w:rsid w:val="00B76FBA"/>
    <w:rsid w:val="00B77504"/>
    <w:rsid w:val="00B81766"/>
    <w:rsid w:val="00B84FFA"/>
    <w:rsid w:val="00B8642C"/>
    <w:rsid w:val="00B868D4"/>
    <w:rsid w:val="00B87C48"/>
    <w:rsid w:val="00B903E2"/>
    <w:rsid w:val="00B91AE6"/>
    <w:rsid w:val="00B93F5C"/>
    <w:rsid w:val="00B94A88"/>
    <w:rsid w:val="00B9547A"/>
    <w:rsid w:val="00B9571F"/>
    <w:rsid w:val="00B95DE3"/>
    <w:rsid w:val="00B95DFB"/>
    <w:rsid w:val="00B966E8"/>
    <w:rsid w:val="00BA38D2"/>
    <w:rsid w:val="00BA4278"/>
    <w:rsid w:val="00BA6E39"/>
    <w:rsid w:val="00BA743C"/>
    <w:rsid w:val="00BA7FB0"/>
    <w:rsid w:val="00BB25A6"/>
    <w:rsid w:val="00BB2E3F"/>
    <w:rsid w:val="00BB36AC"/>
    <w:rsid w:val="00BB44BD"/>
    <w:rsid w:val="00BB58E5"/>
    <w:rsid w:val="00BB69DC"/>
    <w:rsid w:val="00BB6B3A"/>
    <w:rsid w:val="00BB6FBB"/>
    <w:rsid w:val="00BC00E6"/>
    <w:rsid w:val="00BC0B70"/>
    <w:rsid w:val="00BC134B"/>
    <w:rsid w:val="00BC1395"/>
    <w:rsid w:val="00BC2DF8"/>
    <w:rsid w:val="00BC38E9"/>
    <w:rsid w:val="00BC7246"/>
    <w:rsid w:val="00BD002D"/>
    <w:rsid w:val="00BD1EDC"/>
    <w:rsid w:val="00BD394A"/>
    <w:rsid w:val="00BD6400"/>
    <w:rsid w:val="00BD6B71"/>
    <w:rsid w:val="00BD7609"/>
    <w:rsid w:val="00BD7CAB"/>
    <w:rsid w:val="00BE01EF"/>
    <w:rsid w:val="00BE3E77"/>
    <w:rsid w:val="00BE4374"/>
    <w:rsid w:val="00BE4992"/>
    <w:rsid w:val="00BF0F46"/>
    <w:rsid w:val="00BF3042"/>
    <w:rsid w:val="00BF3B8A"/>
    <w:rsid w:val="00BF4B08"/>
    <w:rsid w:val="00BF59BE"/>
    <w:rsid w:val="00BF75CE"/>
    <w:rsid w:val="00BF7AEA"/>
    <w:rsid w:val="00BF7ECC"/>
    <w:rsid w:val="00C01327"/>
    <w:rsid w:val="00C0154E"/>
    <w:rsid w:val="00C065DC"/>
    <w:rsid w:val="00C06B5F"/>
    <w:rsid w:val="00C10D9A"/>
    <w:rsid w:val="00C1286B"/>
    <w:rsid w:val="00C1402E"/>
    <w:rsid w:val="00C16764"/>
    <w:rsid w:val="00C171A6"/>
    <w:rsid w:val="00C214DE"/>
    <w:rsid w:val="00C23791"/>
    <w:rsid w:val="00C240A1"/>
    <w:rsid w:val="00C24953"/>
    <w:rsid w:val="00C267EA"/>
    <w:rsid w:val="00C270AF"/>
    <w:rsid w:val="00C2781C"/>
    <w:rsid w:val="00C31C13"/>
    <w:rsid w:val="00C42028"/>
    <w:rsid w:val="00C428CA"/>
    <w:rsid w:val="00C429A4"/>
    <w:rsid w:val="00C4331E"/>
    <w:rsid w:val="00C4583D"/>
    <w:rsid w:val="00C50758"/>
    <w:rsid w:val="00C522C4"/>
    <w:rsid w:val="00C531C5"/>
    <w:rsid w:val="00C53865"/>
    <w:rsid w:val="00C56946"/>
    <w:rsid w:val="00C57098"/>
    <w:rsid w:val="00C57C69"/>
    <w:rsid w:val="00C601CD"/>
    <w:rsid w:val="00C622B2"/>
    <w:rsid w:val="00C62707"/>
    <w:rsid w:val="00C632D8"/>
    <w:rsid w:val="00C64056"/>
    <w:rsid w:val="00C650E5"/>
    <w:rsid w:val="00C67B95"/>
    <w:rsid w:val="00C7382F"/>
    <w:rsid w:val="00C73998"/>
    <w:rsid w:val="00C77E37"/>
    <w:rsid w:val="00C81FA1"/>
    <w:rsid w:val="00C83980"/>
    <w:rsid w:val="00C87C04"/>
    <w:rsid w:val="00C87C6D"/>
    <w:rsid w:val="00C9101A"/>
    <w:rsid w:val="00C91023"/>
    <w:rsid w:val="00C9137A"/>
    <w:rsid w:val="00C93E79"/>
    <w:rsid w:val="00C95B2A"/>
    <w:rsid w:val="00C962A0"/>
    <w:rsid w:val="00C97955"/>
    <w:rsid w:val="00CA450A"/>
    <w:rsid w:val="00CA574D"/>
    <w:rsid w:val="00CB2E7F"/>
    <w:rsid w:val="00CB34A1"/>
    <w:rsid w:val="00CB6348"/>
    <w:rsid w:val="00CB6B58"/>
    <w:rsid w:val="00CB7F9E"/>
    <w:rsid w:val="00CC1AF7"/>
    <w:rsid w:val="00CC1E55"/>
    <w:rsid w:val="00CC28AD"/>
    <w:rsid w:val="00CC4CE6"/>
    <w:rsid w:val="00CC5924"/>
    <w:rsid w:val="00CC6D83"/>
    <w:rsid w:val="00CC73A9"/>
    <w:rsid w:val="00CD1927"/>
    <w:rsid w:val="00CD1DBE"/>
    <w:rsid w:val="00CD4BC1"/>
    <w:rsid w:val="00CD5F05"/>
    <w:rsid w:val="00CD6D36"/>
    <w:rsid w:val="00CD7B0D"/>
    <w:rsid w:val="00CE21E2"/>
    <w:rsid w:val="00CE7FE0"/>
    <w:rsid w:val="00CF04EE"/>
    <w:rsid w:val="00CF1D92"/>
    <w:rsid w:val="00CF5346"/>
    <w:rsid w:val="00CF5DF4"/>
    <w:rsid w:val="00CF637F"/>
    <w:rsid w:val="00D00D11"/>
    <w:rsid w:val="00D00D94"/>
    <w:rsid w:val="00D05B88"/>
    <w:rsid w:val="00D05D79"/>
    <w:rsid w:val="00D060CF"/>
    <w:rsid w:val="00D0730B"/>
    <w:rsid w:val="00D10C0F"/>
    <w:rsid w:val="00D11977"/>
    <w:rsid w:val="00D119DE"/>
    <w:rsid w:val="00D12D0D"/>
    <w:rsid w:val="00D17A09"/>
    <w:rsid w:val="00D17EF1"/>
    <w:rsid w:val="00D21538"/>
    <w:rsid w:val="00D21AD7"/>
    <w:rsid w:val="00D23EF6"/>
    <w:rsid w:val="00D24048"/>
    <w:rsid w:val="00D24AA4"/>
    <w:rsid w:val="00D26DF2"/>
    <w:rsid w:val="00D30270"/>
    <w:rsid w:val="00D30592"/>
    <w:rsid w:val="00D33C2B"/>
    <w:rsid w:val="00D33C76"/>
    <w:rsid w:val="00D340B3"/>
    <w:rsid w:val="00D3567C"/>
    <w:rsid w:val="00D40764"/>
    <w:rsid w:val="00D41D11"/>
    <w:rsid w:val="00D4379B"/>
    <w:rsid w:val="00D45EE3"/>
    <w:rsid w:val="00D46985"/>
    <w:rsid w:val="00D47CD9"/>
    <w:rsid w:val="00D51EEB"/>
    <w:rsid w:val="00D5229C"/>
    <w:rsid w:val="00D52F06"/>
    <w:rsid w:val="00D5518B"/>
    <w:rsid w:val="00D55CDB"/>
    <w:rsid w:val="00D55D11"/>
    <w:rsid w:val="00D55EA3"/>
    <w:rsid w:val="00D569FE"/>
    <w:rsid w:val="00D56BA2"/>
    <w:rsid w:val="00D6188D"/>
    <w:rsid w:val="00D6514F"/>
    <w:rsid w:val="00D664E7"/>
    <w:rsid w:val="00D673BA"/>
    <w:rsid w:val="00D70F22"/>
    <w:rsid w:val="00D7304E"/>
    <w:rsid w:val="00D7335C"/>
    <w:rsid w:val="00D73625"/>
    <w:rsid w:val="00D80A4A"/>
    <w:rsid w:val="00D80C5C"/>
    <w:rsid w:val="00D80F6B"/>
    <w:rsid w:val="00D84272"/>
    <w:rsid w:val="00D851B7"/>
    <w:rsid w:val="00D85968"/>
    <w:rsid w:val="00D86015"/>
    <w:rsid w:val="00D864E7"/>
    <w:rsid w:val="00D86C43"/>
    <w:rsid w:val="00D871ED"/>
    <w:rsid w:val="00D9012C"/>
    <w:rsid w:val="00D913FD"/>
    <w:rsid w:val="00D93AE4"/>
    <w:rsid w:val="00DA1DAF"/>
    <w:rsid w:val="00DB1760"/>
    <w:rsid w:val="00DB3493"/>
    <w:rsid w:val="00DB5D1E"/>
    <w:rsid w:val="00DB76B1"/>
    <w:rsid w:val="00DB77A3"/>
    <w:rsid w:val="00DC1D1C"/>
    <w:rsid w:val="00DC396E"/>
    <w:rsid w:val="00DC68D6"/>
    <w:rsid w:val="00DC6EDD"/>
    <w:rsid w:val="00DD154A"/>
    <w:rsid w:val="00DD1825"/>
    <w:rsid w:val="00DD2A4A"/>
    <w:rsid w:val="00DD344A"/>
    <w:rsid w:val="00DD43D9"/>
    <w:rsid w:val="00DE1D2F"/>
    <w:rsid w:val="00DE335F"/>
    <w:rsid w:val="00DE3427"/>
    <w:rsid w:val="00DE4E66"/>
    <w:rsid w:val="00DE5207"/>
    <w:rsid w:val="00DE52D8"/>
    <w:rsid w:val="00DE67A3"/>
    <w:rsid w:val="00DF1C21"/>
    <w:rsid w:val="00DF3D8C"/>
    <w:rsid w:val="00DF6066"/>
    <w:rsid w:val="00DF6576"/>
    <w:rsid w:val="00DF6B78"/>
    <w:rsid w:val="00DF743B"/>
    <w:rsid w:val="00E0042F"/>
    <w:rsid w:val="00E0365C"/>
    <w:rsid w:val="00E101EB"/>
    <w:rsid w:val="00E1293A"/>
    <w:rsid w:val="00E13D0D"/>
    <w:rsid w:val="00E14A53"/>
    <w:rsid w:val="00E20146"/>
    <w:rsid w:val="00E20F09"/>
    <w:rsid w:val="00E25300"/>
    <w:rsid w:val="00E259E9"/>
    <w:rsid w:val="00E3068F"/>
    <w:rsid w:val="00E31A34"/>
    <w:rsid w:val="00E32619"/>
    <w:rsid w:val="00E32678"/>
    <w:rsid w:val="00E329A1"/>
    <w:rsid w:val="00E33436"/>
    <w:rsid w:val="00E33BA5"/>
    <w:rsid w:val="00E34536"/>
    <w:rsid w:val="00E36CE2"/>
    <w:rsid w:val="00E40B08"/>
    <w:rsid w:val="00E4149B"/>
    <w:rsid w:val="00E414CF"/>
    <w:rsid w:val="00E421FE"/>
    <w:rsid w:val="00E42503"/>
    <w:rsid w:val="00E42CF3"/>
    <w:rsid w:val="00E42EDA"/>
    <w:rsid w:val="00E43189"/>
    <w:rsid w:val="00E4362A"/>
    <w:rsid w:val="00E46465"/>
    <w:rsid w:val="00E50CBD"/>
    <w:rsid w:val="00E50D86"/>
    <w:rsid w:val="00E519F9"/>
    <w:rsid w:val="00E519FE"/>
    <w:rsid w:val="00E51ADD"/>
    <w:rsid w:val="00E53385"/>
    <w:rsid w:val="00E54426"/>
    <w:rsid w:val="00E551E5"/>
    <w:rsid w:val="00E5613F"/>
    <w:rsid w:val="00E57718"/>
    <w:rsid w:val="00E64EF3"/>
    <w:rsid w:val="00E70AEF"/>
    <w:rsid w:val="00E71F4A"/>
    <w:rsid w:val="00E7244D"/>
    <w:rsid w:val="00E72B22"/>
    <w:rsid w:val="00E76976"/>
    <w:rsid w:val="00E8331B"/>
    <w:rsid w:val="00E8506A"/>
    <w:rsid w:val="00E856DE"/>
    <w:rsid w:val="00E85E35"/>
    <w:rsid w:val="00E86B10"/>
    <w:rsid w:val="00E905E0"/>
    <w:rsid w:val="00E91E23"/>
    <w:rsid w:val="00E91EDC"/>
    <w:rsid w:val="00E934BB"/>
    <w:rsid w:val="00E945BF"/>
    <w:rsid w:val="00E94E01"/>
    <w:rsid w:val="00E965BD"/>
    <w:rsid w:val="00E97139"/>
    <w:rsid w:val="00EA0601"/>
    <w:rsid w:val="00EA4419"/>
    <w:rsid w:val="00EA4922"/>
    <w:rsid w:val="00EA77C0"/>
    <w:rsid w:val="00EB1DB9"/>
    <w:rsid w:val="00EB3638"/>
    <w:rsid w:val="00EB39F8"/>
    <w:rsid w:val="00EB3F0E"/>
    <w:rsid w:val="00EB7D90"/>
    <w:rsid w:val="00EC02B1"/>
    <w:rsid w:val="00EC3A3D"/>
    <w:rsid w:val="00EC3B33"/>
    <w:rsid w:val="00EC4544"/>
    <w:rsid w:val="00EC6AE9"/>
    <w:rsid w:val="00EC7854"/>
    <w:rsid w:val="00EC7E6B"/>
    <w:rsid w:val="00ED046E"/>
    <w:rsid w:val="00ED2632"/>
    <w:rsid w:val="00ED32E4"/>
    <w:rsid w:val="00ED47FC"/>
    <w:rsid w:val="00ED5FA4"/>
    <w:rsid w:val="00EE335D"/>
    <w:rsid w:val="00EE53FC"/>
    <w:rsid w:val="00EE650F"/>
    <w:rsid w:val="00EE6B74"/>
    <w:rsid w:val="00EE6B96"/>
    <w:rsid w:val="00EF0289"/>
    <w:rsid w:val="00EF0C5D"/>
    <w:rsid w:val="00EF2456"/>
    <w:rsid w:val="00EF5764"/>
    <w:rsid w:val="00F04055"/>
    <w:rsid w:val="00F049FB"/>
    <w:rsid w:val="00F05741"/>
    <w:rsid w:val="00F05B33"/>
    <w:rsid w:val="00F063A7"/>
    <w:rsid w:val="00F063F1"/>
    <w:rsid w:val="00F06B9A"/>
    <w:rsid w:val="00F07621"/>
    <w:rsid w:val="00F10AA0"/>
    <w:rsid w:val="00F12BFD"/>
    <w:rsid w:val="00F14B7B"/>
    <w:rsid w:val="00F160AF"/>
    <w:rsid w:val="00F16471"/>
    <w:rsid w:val="00F2021A"/>
    <w:rsid w:val="00F215EA"/>
    <w:rsid w:val="00F22EFF"/>
    <w:rsid w:val="00F24533"/>
    <w:rsid w:val="00F251F9"/>
    <w:rsid w:val="00F2690A"/>
    <w:rsid w:val="00F27152"/>
    <w:rsid w:val="00F27E3A"/>
    <w:rsid w:val="00F34433"/>
    <w:rsid w:val="00F345C4"/>
    <w:rsid w:val="00F3554F"/>
    <w:rsid w:val="00F355CB"/>
    <w:rsid w:val="00F3651C"/>
    <w:rsid w:val="00F4053B"/>
    <w:rsid w:val="00F40E6C"/>
    <w:rsid w:val="00F41BF1"/>
    <w:rsid w:val="00F420A9"/>
    <w:rsid w:val="00F451CD"/>
    <w:rsid w:val="00F45393"/>
    <w:rsid w:val="00F471F2"/>
    <w:rsid w:val="00F47365"/>
    <w:rsid w:val="00F47E0A"/>
    <w:rsid w:val="00F50825"/>
    <w:rsid w:val="00F526A1"/>
    <w:rsid w:val="00F52839"/>
    <w:rsid w:val="00F52D20"/>
    <w:rsid w:val="00F55302"/>
    <w:rsid w:val="00F55B1F"/>
    <w:rsid w:val="00F57040"/>
    <w:rsid w:val="00F61DEF"/>
    <w:rsid w:val="00F62304"/>
    <w:rsid w:val="00F6366C"/>
    <w:rsid w:val="00F6401C"/>
    <w:rsid w:val="00F663F8"/>
    <w:rsid w:val="00F66BDA"/>
    <w:rsid w:val="00F6709F"/>
    <w:rsid w:val="00F670EC"/>
    <w:rsid w:val="00F671B8"/>
    <w:rsid w:val="00F67BE3"/>
    <w:rsid w:val="00F702B1"/>
    <w:rsid w:val="00F71476"/>
    <w:rsid w:val="00F73BC6"/>
    <w:rsid w:val="00F77F7C"/>
    <w:rsid w:val="00F8135D"/>
    <w:rsid w:val="00F82A0A"/>
    <w:rsid w:val="00F83048"/>
    <w:rsid w:val="00F84A8B"/>
    <w:rsid w:val="00F85A8C"/>
    <w:rsid w:val="00F95431"/>
    <w:rsid w:val="00F95D67"/>
    <w:rsid w:val="00F961D4"/>
    <w:rsid w:val="00F96D47"/>
    <w:rsid w:val="00F96D5A"/>
    <w:rsid w:val="00FA12C2"/>
    <w:rsid w:val="00FA2357"/>
    <w:rsid w:val="00FA2EFE"/>
    <w:rsid w:val="00FA5FDD"/>
    <w:rsid w:val="00FA77CB"/>
    <w:rsid w:val="00FB09AC"/>
    <w:rsid w:val="00FB16B6"/>
    <w:rsid w:val="00FB2573"/>
    <w:rsid w:val="00FB2E56"/>
    <w:rsid w:val="00FB697C"/>
    <w:rsid w:val="00FC008F"/>
    <w:rsid w:val="00FC0BAF"/>
    <w:rsid w:val="00FD07B2"/>
    <w:rsid w:val="00FD106F"/>
    <w:rsid w:val="00FD1EF6"/>
    <w:rsid w:val="00FD5D1B"/>
    <w:rsid w:val="00FD792C"/>
    <w:rsid w:val="00FD7D19"/>
    <w:rsid w:val="00FE012D"/>
    <w:rsid w:val="00FE0A98"/>
    <w:rsid w:val="00FE2D3C"/>
    <w:rsid w:val="00FE319A"/>
    <w:rsid w:val="00FE33F1"/>
    <w:rsid w:val="00FE36D6"/>
    <w:rsid w:val="00FE485F"/>
    <w:rsid w:val="00FE5CF6"/>
    <w:rsid w:val="00FF3853"/>
    <w:rsid w:val="00FF7673"/>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
    <w:name w:val="Question note Char Char1 Char"/>
    <w:basedOn w:val="Question"/>
    <w:link w:val="QuestionnoteCharChar1CharChar1"/>
    <w:pPr>
      <w:tabs>
        <w:tab w:val="clear" w:pos="284"/>
      </w:tabs>
      <w:spacing w:before="0" w:line="240" w:lineRule="exact"/>
      <w:ind w:firstLine="0"/>
    </w:pPr>
  </w:style>
  <w:style w:type="paragraph" w:customStyle="1" w:styleId="QspromptCharCharCharCharCharChar">
    <w:name w:val="Qs prompt Char Char Char Char Char Char"/>
    <w:basedOn w:val="Question"/>
    <w:link w:val="Qsprompt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CharCharCharChar">
    <w:name w:val="Question Char Char Char Char"/>
    <w:basedOn w:val="Heading1"/>
    <w:link w:val="QuestionCharCharCharCharChar"/>
    <w:rsid w:val="002D66E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2D66E7"/>
    <w:rPr>
      <w:rFonts w:ascii="Arial" w:hAnsi="Arial"/>
      <w:b/>
      <w:sz w:val="18"/>
      <w:lang w:val="en-GB" w:eastAsia="en-GB" w:bidi="ar-SA"/>
    </w:rPr>
  </w:style>
  <w:style w:type="character" w:customStyle="1" w:styleId="QsyesnoCharCharCharCharChar">
    <w:name w:val="Qs yes/no Char Char Char Char Char"/>
    <w:link w:val="QsyesnoCharChar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2D66E7"/>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CharChar1">
    <w:name w:val="Question note Char Char1 Char Char1"/>
    <w:link w:val="QuestionnoteCharChar1Char"/>
    <w:rsid w:val="00716F97"/>
    <w:rPr>
      <w:rFonts w:ascii="Arial" w:hAnsi="Arial"/>
      <w:sz w:val="18"/>
      <w:lang w:val="en-GB" w:eastAsia="en-GB" w:bidi="ar-SA"/>
    </w:rPr>
  </w:style>
  <w:style w:type="paragraph" w:customStyle="1" w:styleId="QuestionnoteChar1">
    <w:name w:val="Question note Char1"/>
    <w:basedOn w:val="QuestionCharChar"/>
    <w:link w:val="QuestionnoteChar1Char"/>
    <w:rsid w:val="00716F97"/>
    <w:pPr>
      <w:tabs>
        <w:tab w:val="clear" w:pos="284"/>
      </w:tabs>
      <w:spacing w:before="0" w:line="240" w:lineRule="exact"/>
      <w:ind w:firstLine="0"/>
    </w:pPr>
  </w:style>
  <w:style w:type="character" w:customStyle="1" w:styleId="QspromptCharCharCharCharCharCharChar">
    <w:name w:val="Qs prompt Char Char Char Char Char Char Char"/>
    <w:link w:val="QspromptCharCharCharCharCharChar"/>
    <w:rsid w:val="003E15C6"/>
    <w:rPr>
      <w:rFonts w:ascii="Arial" w:hAnsi="Arial"/>
      <w:sz w:val="18"/>
      <w:lang w:val="en-GB" w:eastAsia="en-GB" w:bidi="ar-SA"/>
    </w:rPr>
  </w:style>
  <w:style w:type="paragraph" w:customStyle="1" w:styleId="Qsprompt">
    <w:name w:val="Qs prompt"/>
    <w:basedOn w:val="QuestionCharChar"/>
    <w:rsid w:val="00076554"/>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076554"/>
    <w:pPr>
      <w:spacing w:before="8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estionnoteCharCharChar1">
    <w:name w:val="Question note Char Char Char1"/>
    <w:rsid w:val="003B7390"/>
    <w:rPr>
      <w:rFonts w:ascii="Arial" w:hAnsi="Arial" w:cs="Arial"/>
      <w:b/>
      <w:bCs/>
      <w:kern w:val="32"/>
      <w:sz w:val="18"/>
      <w:szCs w:val="32"/>
      <w:lang w:val="en-GB" w:eastAsia="en-GB" w:bidi="ar-SA"/>
    </w:rPr>
  </w:style>
  <w:style w:type="character" w:customStyle="1" w:styleId="SectionheadingCharCharChar">
    <w:name w:val="Section heading Char Char Char"/>
    <w:link w:val="SectionheadingCharChar"/>
    <w:rsid w:val="003B7390"/>
    <w:rPr>
      <w:rFonts w:ascii="Arial" w:hAnsi="Arial"/>
      <w:b/>
      <w:noProof/>
      <w:sz w:val="30"/>
      <w:lang w:val="en-GB" w:eastAsia="en-GB" w:bidi="ar-SA"/>
    </w:rPr>
  </w:style>
  <w:style w:type="paragraph" w:customStyle="1" w:styleId="QsyesnoCharChar">
    <w:name w:val="Qs yes/no Char Char"/>
    <w:basedOn w:val="Answer"/>
    <w:link w:val="QsyesnoCharCharChar1"/>
    <w:rsid w:val="00DD43D9"/>
    <w:pPr>
      <w:tabs>
        <w:tab w:val="left" w:pos="851"/>
      </w:tabs>
      <w:spacing w:after="20"/>
    </w:pPr>
  </w:style>
  <w:style w:type="paragraph" w:customStyle="1" w:styleId="QuestionnoteChar">
    <w:name w:val="Question note Char"/>
    <w:basedOn w:val="Question"/>
    <w:rsid w:val="00DD43D9"/>
    <w:pPr>
      <w:tabs>
        <w:tab w:val="clear" w:pos="284"/>
      </w:tabs>
      <w:spacing w:before="0" w:line="240" w:lineRule="exact"/>
      <w:ind w:firstLine="0"/>
    </w:pPr>
  </w:style>
  <w:style w:type="paragraph" w:customStyle="1" w:styleId="QspromptChar">
    <w:name w:val="Qs prompt Char"/>
    <w:basedOn w:val="Question"/>
    <w:rsid w:val="00DD43D9"/>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rsid w:val="001E378D"/>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sid w:val="001E378D"/>
    <w:rPr>
      <w:rFonts w:ascii="Arial" w:hAnsi="Arial"/>
      <w:sz w:val="18"/>
      <w:lang w:val="en-GB" w:eastAsia="en-GB" w:bidi="ar-SA"/>
    </w:rPr>
  </w:style>
  <w:style w:type="paragraph" w:styleId="Title">
    <w:name w:val="Title"/>
    <w:basedOn w:val="Normal"/>
    <w:qFormat/>
    <w:rsid w:val="00EB3F0E"/>
    <w:pPr>
      <w:spacing w:before="0" w:line="240" w:lineRule="auto"/>
      <w:jc w:val="center"/>
    </w:pPr>
    <w:rPr>
      <w:rFonts w:ascii="Times New Roman" w:hAnsi="Times New Roman"/>
      <w:b/>
      <w:sz w:val="24"/>
      <w:u w:val="single"/>
    </w:rPr>
  </w:style>
  <w:style w:type="character" w:customStyle="1" w:styleId="Heading1Char">
    <w:name w:val="Heading 1 Char"/>
    <w:link w:val="Heading1"/>
    <w:rsid w:val="007316BE"/>
    <w:rPr>
      <w:rFonts w:ascii="Arial" w:hAnsi="Arial"/>
      <w:b/>
      <w:sz w:val="30"/>
      <w:lang w:val="en-GB" w:eastAsia="en-GB" w:bidi="ar-SA"/>
    </w:rPr>
  </w:style>
  <w:style w:type="character" w:customStyle="1" w:styleId="QuestionCharCharChar">
    <w:name w:val="Question Char Char Char"/>
    <w:link w:val="QuestionCharChar"/>
    <w:rsid w:val="007316BE"/>
    <w:rPr>
      <w:rFonts w:ascii="Arial" w:hAnsi="Arial"/>
      <w:b/>
      <w:sz w:val="18"/>
      <w:lang w:val="en-GB" w:eastAsia="en-GB" w:bidi="ar-SA"/>
    </w:rPr>
  </w:style>
  <w:style w:type="character" w:customStyle="1" w:styleId="QuestionnoteChar1Char">
    <w:name w:val="Question note Char1 Char"/>
    <w:basedOn w:val="QuestionCharCharChar"/>
    <w:link w:val="QuestionnoteChar1"/>
    <w:rsid w:val="007316BE"/>
    <w:rPr>
      <w:rFonts w:ascii="Arial" w:hAnsi="Arial"/>
      <w:b/>
      <w:sz w:val="18"/>
      <w:lang w:val="en-GB" w:eastAsia="en-GB" w:bidi="ar-SA"/>
    </w:rPr>
  </w:style>
  <w:style w:type="character" w:customStyle="1" w:styleId="QsyesnoCharCharChar1">
    <w:name w:val="Qs yes/no Char Char Char1"/>
    <w:link w:val="QsyesnoCharChar"/>
    <w:rsid w:val="000E0A9D"/>
    <w:rPr>
      <w:rFonts w:ascii="Arial" w:hAnsi="Arial"/>
      <w:sz w:val="18"/>
      <w:lang w:val="en-GB" w:eastAsia="en-GB" w:bidi="ar-SA"/>
    </w:rPr>
  </w:style>
  <w:style w:type="character" w:styleId="CommentReference">
    <w:name w:val="annotation reference"/>
    <w:semiHidden/>
    <w:rsid w:val="000E0A9D"/>
    <w:rPr>
      <w:sz w:val="16"/>
      <w:szCs w:val="16"/>
    </w:rPr>
  </w:style>
  <w:style w:type="paragraph" w:styleId="CommentText">
    <w:name w:val="annotation text"/>
    <w:basedOn w:val="Normal"/>
    <w:semiHidden/>
    <w:rsid w:val="000E0A9D"/>
  </w:style>
  <w:style w:type="character" w:customStyle="1" w:styleId="QsyesnoCharCharCharChar1">
    <w:name w:val="Qs yes/no Char Char Char Char1"/>
    <w:rsid w:val="001564E7"/>
    <w:rPr>
      <w:rFonts w:ascii="Arial" w:hAnsi="Arial"/>
      <w:sz w:val="18"/>
      <w:szCs w:val="24"/>
      <w:lang w:val="en-GB" w:eastAsia="en-GB" w:bidi="ar-SA"/>
    </w:rPr>
  </w:style>
  <w:style w:type="paragraph" w:customStyle="1" w:styleId="QuestionChar">
    <w:name w:val="Question Char"/>
    <w:basedOn w:val="Heading1"/>
    <w:rsid w:val="00BE3E77"/>
    <w:pPr>
      <w:keepNext w:val="0"/>
      <w:tabs>
        <w:tab w:val="right" w:pos="-142"/>
      </w:tabs>
      <w:spacing w:before="180" w:after="40" w:line="220" w:lineRule="exact"/>
      <w:ind w:right="731" w:hanging="567"/>
    </w:pPr>
    <w:rPr>
      <w:b w:val="0"/>
      <w:sz w:val="18"/>
    </w:rPr>
  </w:style>
  <w:style w:type="character" w:customStyle="1" w:styleId="QuestionnoteCharChar1CharChar">
    <w:name w:val="Question note Char Char1 Char Char"/>
    <w:rsid w:val="0017538F"/>
    <w:rPr>
      <w:rFonts w:ascii="Arial" w:hAnsi="Arial"/>
      <w:sz w:val="18"/>
      <w:lang w:val="en-GB" w:eastAsia="en-GB" w:bidi="ar-SA"/>
    </w:rPr>
  </w:style>
  <w:style w:type="paragraph" w:styleId="CommentSubject">
    <w:name w:val="annotation subject"/>
    <w:basedOn w:val="CommentText"/>
    <w:next w:val="CommentText"/>
    <w:semiHidden/>
    <w:rsid w:val="005D64A4"/>
    <w:rPr>
      <w:b/>
      <w:bCs/>
    </w:rPr>
  </w:style>
  <w:style w:type="paragraph" w:customStyle="1" w:styleId="QsyesnoCharCharChar">
    <w:name w:val="Qs yes/no Char Char Char"/>
    <w:basedOn w:val="Answer"/>
    <w:rsid w:val="006C1236"/>
    <w:pPr>
      <w:tabs>
        <w:tab w:val="left" w:pos="851"/>
      </w:tabs>
      <w:spacing w:after="20"/>
    </w:pPr>
  </w:style>
  <w:style w:type="character" w:customStyle="1" w:styleId="QuestionCharCharChar1">
    <w:name w:val="Question Char Char Char1"/>
    <w:rsid w:val="006C1236"/>
    <w:rPr>
      <w:rFonts w:ascii="Arial" w:hAnsi="Arial"/>
      <w:b/>
      <w:sz w:val="18"/>
      <w:lang w:val="en-GB" w:eastAsia="en-GB" w:bidi="ar-SA"/>
    </w:rPr>
  </w:style>
  <w:style w:type="character" w:customStyle="1" w:styleId="QuestionChar1">
    <w:name w:val="Question Char1"/>
    <w:link w:val="Question"/>
    <w:rsid w:val="006C1C51"/>
    <w:rPr>
      <w:rFonts w:ascii="Arial" w:hAnsi="Arial"/>
      <w:b/>
      <w:sz w:val="18"/>
      <w:lang w:val="en-GB" w:eastAsia="en-GB" w:bidi="ar-SA"/>
    </w:rPr>
  </w:style>
  <w:style w:type="character" w:customStyle="1" w:styleId="QsanswerChar">
    <w:name w:val="Qs answer Char"/>
    <w:link w:val="Qsanswer"/>
    <w:rsid w:val="006C1C51"/>
    <w:rPr>
      <w:rFonts w:ascii="Arial" w:hAnsi="Arial"/>
      <w:b/>
      <w:color w:val="000080"/>
      <w:sz w:val="18"/>
      <w:lang w:val="en-GB" w:eastAsia="en-GB" w:bidi="ar-SA"/>
    </w:rPr>
  </w:style>
  <w:style w:type="character" w:customStyle="1" w:styleId="Qsheading1Char">
    <w:name w:val="Qs heading 1 Char"/>
    <w:link w:val="Qsheading1"/>
    <w:rsid w:val="005B52E1"/>
    <w:rPr>
      <w:rFonts w:ascii="Arial" w:hAnsi="Arial"/>
      <w:b/>
      <w:sz w:val="22"/>
      <w:lang w:val="en-GB" w:eastAsia="en-GB" w:bidi="ar-SA"/>
    </w:rPr>
  </w:style>
  <w:style w:type="character" w:customStyle="1" w:styleId="QspromptCharCharCharCharCharCharCharChar">
    <w:name w:val="Qs prompt Char Char Char Char Char Char Char Char"/>
    <w:rsid w:val="005B52E1"/>
    <w:rPr>
      <w:rFonts w:ascii="Arial" w:hAnsi="Arial"/>
      <w:sz w:val="18"/>
      <w:lang w:val="en-GB" w:eastAsia="en-GB" w:bidi="ar-SA"/>
    </w:rPr>
  </w:style>
  <w:style w:type="paragraph" w:customStyle="1" w:styleId="Questionnote">
    <w:name w:val="Question note"/>
    <w:basedOn w:val="QuestionChar"/>
    <w:rsid w:val="004D7FF8"/>
    <w:pPr>
      <w:tabs>
        <w:tab w:val="clear" w:pos="284"/>
      </w:tabs>
      <w:spacing w:before="0" w:line="240" w:lineRule="exact"/>
      <w:ind w:firstLine="0"/>
    </w:pPr>
  </w:style>
  <w:style w:type="character" w:customStyle="1" w:styleId="QsyesnoChar1">
    <w:name w:val="Qs yes/no Char1"/>
    <w:link w:val="Qsyesno"/>
    <w:rsid w:val="004D7FF8"/>
    <w:rPr>
      <w:rFonts w:ascii="Arial" w:hAnsi="Arial"/>
      <w:sz w:val="18"/>
      <w:lang w:val="en-GB" w:eastAsia="en-GB" w:bidi="ar-SA"/>
    </w:rPr>
  </w:style>
  <w:style w:type="paragraph" w:customStyle="1" w:styleId="QuestionnoteChar1CharChar2">
    <w:name w:val="Question note Char1 Char Char2"/>
    <w:basedOn w:val="Normal"/>
    <w:link w:val="QuestionnoteChar1CharChar2Char"/>
    <w:rsid w:val="00BC134B"/>
    <w:pPr>
      <w:tabs>
        <w:tab w:val="right" w:pos="-142"/>
      </w:tabs>
      <w:spacing w:before="0" w:after="40" w:line="240" w:lineRule="exact"/>
      <w:ind w:right="731"/>
      <w:outlineLvl w:val="0"/>
    </w:pPr>
    <w:rPr>
      <w:sz w:val="18"/>
    </w:rPr>
  </w:style>
  <w:style w:type="character" w:customStyle="1" w:styleId="QuestionnoteChar1CharChar2Char">
    <w:name w:val="Question note Char1 Char Char2 Char"/>
    <w:link w:val="QuestionnoteChar1CharChar2"/>
    <w:rsid w:val="00BC134B"/>
    <w:rPr>
      <w:rFonts w:ascii="Arial" w:hAnsi="Arial"/>
      <w:sz w:val="18"/>
      <w:lang w:val="en-GB" w:eastAsia="en-GB" w:bidi="ar-SA"/>
    </w:rPr>
  </w:style>
  <w:style w:type="paragraph" w:customStyle="1" w:styleId="QsyesnoChar">
    <w:name w:val="Qs yes/no Char"/>
    <w:basedOn w:val="Answer"/>
    <w:rsid w:val="00E64EF3"/>
    <w:pPr>
      <w:tabs>
        <w:tab w:val="left" w:pos="851"/>
      </w:tabs>
      <w:spacing w:after="20"/>
    </w:pPr>
  </w:style>
  <w:style w:type="paragraph" w:styleId="Revision">
    <w:name w:val="Revision"/>
    <w:hidden/>
    <w:uiPriority w:val="99"/>
    <w:semiHidden/>
    <w:rsid w:val="002D48C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handbook.fca.org.uk/handbook/FEES/4/Annex1A.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C8915-5BFC-41B9-BD13-5270A9D4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Complex securities supplement</vt:lpstr>
    </vt:vector>
  </TitlesOfParts>
  <Company>Financial Services Authority</Company>
  <LinksUpToDate>false</LinksUpToDate>
  <CharactersWithSpaces>7090</CharactersWithSpaces>
  <SharedDoc>false</SharedDoc>
  <HLinks>
    <vt:vector size="6" baseType="variant">
      <vt:variant>
        <vt:i4>6357094</vt:i4>
      </vt:variant>
      <vt:variant>
        <vt:i4>0</vt:i4>
      </vt:variant>
      <vt:variant>
        <vt:i4>0</vt:i4>
      </vt:variant>
      <vt:variant>
        <vt:i4>5</vt:i4>
      </vt:variant>
      <vt:variant>
        <vt:lpwstr>http://www.handbook.fca.org.uk/handbook/FEES/4/Annex1A.html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Levies Wholesale Form</dc:title>
  <dc:creator>FCA</dc:creator>
  <cp:lastModifiedBy>Kelly Dulieu</cp:lastModifiedBy>
  <cp:revision>3</cp:revision>
  <cp:lastPrinted>2016-07-27T16:04:00Z</cp:lastPrinted>
  <dcterms:created xsi:type="dcterms:W3CDTF">2017-01-12T11:10:00Z</dcterms:created>
  <dcterms:modified xsi:type="dcterms:W3CDTF">2017-01-20T23:33:00Z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UFAAKbWmcrVFSZUvBGwnwMlxVUb0d0XaKZNBynI8nj8rV+hefW9vMINIx01hdHWPbjglQTU/0dNVZijI
A7BVhRg8rjF6i8knwNjU3/WbPcE5veltUXydMZn8xiuLMrdX674bwrF/FZCLL958CYsitL0+hC+K
bgkoaMsYGc77g1/3iCD2AiVeHGLpiVetxAxibFv9Mcpo8dB8c/TRHS7v2VhxEoYxaZPUCpOlNTay
6ygk+BPf55p7Vi0Av</vt:lpwstr>
  </property>
  <property fmtid="{D5CDD505-2E9C-101B-9397-08002B2CF9AE}" pid="3" name="MAIL_MSG_ID2">
    <vt:lpwstr>Xb1PX8Zlycqoog1dtSNy7zbp1vt8uJnXCbkD+rgrhbxdWPLIiq3RSycJka5
ynMTrufwKjBRBeixb4klGp75S2Y=</vt:lpwstr>
  </property>
  <property fmtid="{D5CDD505-2E9C-101B-9397-08002B2CF9AE}" pid="4" name="RESPONSE_SENDER_NAME">
    <vt:lpwstr>sAAAb0xRtPDW5Utz6RrMnj7byy1GujEwti54Gx52kpRVaB0=</vt:lpwstr>
  </property>
  <property fmtid="{D5CDD505-2E9C-101B-9397-08002B2CF9AE}" pid="5" name="EMAIL_OWNER_ADDRESS">
    <vt:lpwstr>4AAAMz5NUQ6P8J+n4aQTUB/qYCoQPrb8A3i0V7SRdu3i/D3zwugy+Vlpig==</vt:lpwstr>
  </property>
</Properties>
</file>