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28C6" w14:textId="3C4FDB5A" w:rsidR="00536E81" w:rsidRPr="00363CA5" w:rsidRDefault="005A192C" w:rsidP="00B02C89">
      <w:pPr>
        <w:pStyle w:val="Text"/>
        <w:spacing w:before="0" w:line="240" w:lineRule="auto"/>
        <w:ind w:left="-2410"/>
        <w:rPr>
          <w:rFonts w:ascii="Verdana" w:hAnsi="Verdana"/>
          <w:b/>
          <w:sz w:val="24"/>
          <w:szCs w:val="24"/>
        </w:rPr>
      </w:pPr>
      <w:r w:rsidRPr="00363CA5">
        <w:rPr>
          <w:rFonts w:ascii="Book Antiqua" w:hAnsi="Book Antiqua" w:cs="Arial"/>
          <w:b/>
          <w:noProof/>
          <w:sz w:val="32"/>
          <w:szCs w:val="32"/>
        </w:rPr>
        <w:drawing>
          <wp:anchor distT="0" distB="0" distL="114300" distR="114300" simplePos="0" relativeHeight="251658240" behindDoc="0" locked="0" layoutInCell="1" allowOverlap="1" wp14:anchorId="53A86319" wp14:editId="1A328BB9">
            <wp:simplePos x="0" y="0"/>
            <wp:positionH relativeFrom="column">
              <wp:posOffset>2913644</wp:posOffset>
            </wp:positionH>
            <wp:positionV relativeFrom="paragraph">
              <wp:posOffset>-867410</wp:posOffset>
            </wp:positionV>
            <wp:extent cx="573786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758">
        <w:rPr>
          <w:rFonts w:ascii="Verdana" w:hAnsi="Verdana" w:cs="Arial"/>
          <w:b/>
          <w:sz w:val="28"/>
          <w:szCs w:val="28"/>
        </w:rPr>
        <w:t>Notification of entry into c</w:t>
      </w:r>
      <w:r w:rsidR="007B416A" w:rsidRPr="00363CA5">
        <w:rPr>
          <w:rFonts w:ascii="Verdana" w:hAnsi="Verdana" w:cs="Arial"/>
          <w:b/>
          <w:sz w:val="28"/>
          <w:szCs w:val="28"/>
        </w:rPr>
        <w:t>ontractual run-off</w:t>
      </w:r>
    </w:p>
    <w:p w14:paraId="55A246BA" w14:textId="4C03DA94" w:rsidR="003B0582" w:rsidRPr="00363CA5" w:rsidRDefault="003B0582" w:rsidP="00BE6A2D">
      <w:pPr>
        <w:pStyle w:val="Text"/>
        <w:spacing w:before="0"/>
        <w:ind w:left="-2410"/>
        <w:rPr>
          <w:rFonts w:ascii="Verdana" w:hAnsi="Verdana"/>
          <w:b/>
          <w:sz w:val="24"/>
          <w:szCs w:val="24"/>
        </w:rPr>
      </w:pPr>
      <w:r w:rsidRPr="003B0582">
        <w:rPr>
          <w:rFonts w:ascii="Verdana" w:hAnsi="Verdana"/>
          <w:b/>
          <w:sz w:val="24"/>
          <w:szCs w:val="24"/>
        </w:rPr>
        <w:t xml:space="preserve">Firms that previously passported into the UK under Schedule 3 to FSMA and </w:t>
      </w:r>
      <w:r w:rsidR="00AC749B">
        <w:rPr>
          <w:rFonts w:ascii="Verdana" w:hAnsi="Verdana"/>
          <w:b/>
          <w:sz w:val="24"/>
          <w:szCs w:val="24"/>
        </w:rPr>
        <w:t xml:space="preserve">did </w:t>
      </w:r>
      <w:r w:rsidR="00AC749B" w:rsidRPr="00F650C1">
        <w:rPr>
          <w:rFonts w:ascii="Verdana" w:hAnsi="Verdana"/>
          <w:b/>
          <w:sz w:val="24"/>
          <w:szCs w:val="24"/>
          <w:u w:val="single"/>
        </w:rPr>
        <w:t>not</w:t>
      </w:r>
      <w:r w:rsidR="00AC749B">
        <w:rPr>
          <w:rFonts w:ascii="Verdana" w:hAnsi="Verdana"/>
          <w:b/>
          <w:sz w:val="24"/>
          <w:szCs w:val="24"/>
        </w:rPr>
        <w:t xml:space="preserve"> enter </w:t>
      </w:r>
      <w:r w:rsidRPr="003B0582">
        <w:rPr>
          <w:rFonts w:ascii="Verdana" w:hAnsi="Verdana"/>
          <w:b/>
          <w:sz w:val="24"/>
          <w:szCs w:val="24"/>
        </w:rPr>
        <w:t>the Temporary Permissions Regime</w:t>
      </w:r>
    </w:p>
    <w:p w14:paraId="23D208BB" w14:textId="57F8F125" w:rsidR="004E4A0D" w:rsidRDefault="00F14867" w:rsidP="00F650C1">
      <w:pPr>
        <w:pStyle w:val="Text"/>
        <w:spacing w:before="0" w:line="240" w:lineRule="auto"/>
        <w:ind w:left="-2410"/>
        <w:rPr>
          <w:rFonts w:ascii="Verdana" w:hAnsi="Verdana"/>
          <w:b/>
          <w:sz w:val="24"/>
          <w:szCs w:val="24"/>
        </w:rPr>
      </w:pPr>
      <w:r w:rsidRPr="00750584">
        <w:rPr>
          <w:rFonts w:ascii="Verdana" w:hAnsi="Verdana"/>
          <w:b/>
          <w:sz w:val="24"/>
          <w:szCs w:val="24"/>
        </w:rPr>
        <w:t xml:space="preserve">EEA </w:t>
      </w:r>
      <w:r>
        <w:rPr>
          <w:rFonts w:ascii="Verdana" w:hAnsi="Verdana"/>
          <w:b/>
          <w:sz w:val="24"/>
          <w:szCs w:val="24"/>
        </w:rPr>
        <w:t xml:space="preserve">authorised payment institutions, </w:t>
      </w:r>
      <w:r w:rsidRPr="00750584">
        <w:rPr>
          <w:rFonts w:ascii="Verdana" w:hAnsi="Verdana"/>
          <w:b/>
          <w:sz w:val="24"/>
          <w:szCs w:val="24"/>
        </w:rPr>
        <w:t xml:space="preserve">EEA registered account information service providers </w:t>
      </w:r>
      <w:r>
        <w:rPr>
          <w:rFonts w:ascii="Verdana" w:hAnsi="Verdana"/>
          <w:b/>
          <w:sz w:val="24"/>
          <w:szCs w:val="24"/>
        </w:rPr>
        <w:t xml:space="preserve">and </w:t>
      </w:r>
      <w:r w:rsidRPr="00750584">
        <w:rPr>
          <w:rFonts w:ascii="Verdana" w:hAnsi="Verdana"/>
          <w:b/>
          <w:sz w:val="24"/>
          <w:szCs w:val="24"/>
        </w:rPr>
        <w:t>EEA authorised electronic money institutions</w:t>
      </w:r>
      <w:r>
        <w:rPr>
          <w:rFonts w:ascii="Verdana" w:hAnsi="Verdana"/>
          <w:b/>
          <w:sz w:val="24"/>
          <w:szCs w:val="24"/>
        </w:rPr>
        <w:t xml:space="preserve"> that </w:t>
      </w:r>
      <w:r w:rsidR="009124C5">
        <w:rPr>
          <w:rFonts w:ascii="Verdana" w:hAnsi="Verdana"/>
          <w:b/>
          <w:sz w:val="24"/>
          <w:szCs w:val="24"/>
        </w:rPr>
        <w:t xml:space="preserve">previously passported into the UK </w:t>
      </w:r>
      <w:r w:rsidR="00F650C1">
        <w:rPr>
          <w:rFonts w:ascii="Verdana" w:hAnsi="Verdana"/>
          <w:b/>
          <w:sz w:val="24"/>
          <w:szCs w:val="24"/>
        </w:rPr>
        <w:t>without a UK branch or a UK-based agent</w:t>
      </w:r>
    </w:p>
    <w:p w14:paraId="3844CDAA" w14:textId="77777777" w:rsidR="00F650C1" w:rsidRPr="00363CA5" w:rsidRDefault="00F650C1" w:rsidP="00F650C1">
      <w:pPr>
        <w:pStyle w:val="Text"/>
        <w:spacing w:before="0" w:line="240" w:lineRule="auto"/>
        <w:ind w:left="-2410"/>
        <w:rPr>
          <w:rFonts w:ascii="Verdana" w:hAnsi="Verdana"/>
          <w:b/>
          <w:sz w:val="24"/>
          <w:szCs w:val="24"/>
        </w:rPr>
      </w:pPr>
    </w:p>
    <w:p w14:paraId="7B6D3175" w14:textId="77777777" w:rsidR="00B446DF" w:rsidRPr="00363CA5" w:rsidRDefault="004B5DD1" w:rsidP="00BE6A2D">
      <w:pPr>
        <w:spacing w:before="0" w:after="120"/>
        <w:ind w:left="-2410"/>
        <w:jc w:val="both"/>
        <w:rPr>
          <w:rFonts w:ascii="Verdana" w:hAnsi="Verdana"/>
          <w:b/>
          <w:sz w:val="24"/>
          <w:szCs w:val="24"/>
        </w:rPr>
      </w:pPr>
      <w:r w:rsidRPr="00363CA5">
        <w:rPr>
          <w:rFonts w:ascii="Verdana" w:hAnsi="Verdana"/>
          <w:b/>
          <w:sz w:val="24"/>
          <w:szCs w:val="24"/>
        </w:rPr>
        <w:t xml:space="preserve">Full name of </w:t>
      </w:r>
      <w:r w:rsidR="00535895" w:rsidRPr="00363CA5">
        <w:rPr>
          <w:rFonts w:ascii="Verdana" w:hAnsi="Verdana"/>
          <w:b/>
          <w:sz w:val="24"/>
          <w:szCs w:val="24"/>
        </w:rPr>
        <w:t>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363CA5" w14:paraId="0F04F8C9" w14:textId="77777777" w:rsidTr="0099685F">
        <w:trPr>
          <w:trHeight w:val="463"/>
        </w:trPr>
        <w:tc>
          <w:tcPr>
            <w:tcW w:w="10491" w:type="dxa"/>
            <w:shd w:val="clear" w:color="auto" w:fill="auto"/>
          </w:tcPr>
          <w:p w14:paraId="270F3F87" w14:textId="77777777" w:rsidR="00B446DF" w:rsidRPr="00363CA5" w:rsidRDefault="00B446DF" w:rsidP="00B2426C">
            <w:pPr>
              <w:ind w:left="176"/>
              <w:rPr>
                <w:rFonts w:ascii="Verdana" w:hAnsi="Verdana"/>
              </w:rPr>
            </w:pPr>
            <w:r w:rsidRPr="00363CA5">
              <w:rPr>
                <w:rFonts w:ascii="Verdana" w:hAnsi="Verdana"/>
              </w:rPr>
              <w:fldChar w:fldCharType="begin">
                <w:ffData>
                  <w:name w:val="Text55"/>
                  <w:enabled/>
                  <w:calcOnExit w:val="0"/>
                  <w:textInput/>
                </w:ffData>
              </w:fldChar>
            </w:r>
            <w:bookmarkStart w:id="0" w:name="Text55"/>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00B2426C" w:rsidRPr="00363CA5">
              <w:rPr>
                <w:rFonts w:ascii="Verdana" w:hAnsi="Verdana"/>
              </w:rPr>
              <w:t> </w:t>
            </w:r>
            <w:r w:rsidR="00B2426C" w:rsidRPr="00363CA5">
              <w:rPr>
                <w:rFonts w:ascii="Verdana" w:hAnsi="Verdana"/>
              </w:rPr>
              <w:t> </w:t>
            </w:r>
            <w:r w:rsidR="00B2426C" w:rsidRPr="00363CA5">
              <w:rPr>
                <w:rFonts w:ascii="Verdana" w:hAnsi="Verdana"/>
              </w:rPr>
              <w:t> </w:t>
            </w:r>
            <w:r w:rsidR="00B2426C" w:rsidRPr="00363CA5">
              <w:rPr>
                <w:rFonts w:ascii="Verdana" w:hAnsi="Verdana"/>
              </w:rPr>
              <w:t> </w:t>
            </w:r>
            <w:r w:rsidR="00B2426C" w:rsidRPr="00363CA5">
              <w:rPr>
                <w:rFonts w:ascii="Verdana" w:hAnsi="Verdana"/>
              </w:rPr>
              <w:t> </w:t>
            </w:r>
            <w:r w:rsidRPr="00363CA5">
              <w:rPr>
                <w:rFonts w:ascii="Verdana" w:hAnsi="Verdana"/>
              </w:rPr>
              <w:fldChar w:fldCharType="end"/>
            </w:r>
            <w:bookmarkEnd w:id="0"/>
          </w:p>
        </w:tc>
      </w:tr>
    </w:tbl>
    <w:p w14:paraId="4CC8E939" w14:textId="77777777" w:rsidR="004B5DD1" w:rsidRPr="00363CA5" w:rsidRDefault="004B5DD1"/>
    <w:tbl>
      <w:tblPr>
        <w:tblStyle w:val="TableGrid"/>
        <w:tblW w:w="0" w:type="auto"/>
        <w:tblInd w:w="-2506" w:type="dxa"/>
        <w:tblLook w:val="04A0" w:firstRow="1" w:lastRow="0" w:firstColumn="1" w:lastColumn="0" w:noHBand="0" w:noVBand="1"/>
      </w:tblPr>
      <w:tblGrid>
        <w:gridCol w:w="10298"/>
      </w:tblGrid>
      <w:tr w:rsidR="004B5DD1" w:rsidRPr="00363CA5" w14:paraId="073D23BC" w14:textId="77777777" w:rsidTr="00A04573">
        <w:trPr>
          <w:trHeight w:val="2833"/>
        </w:trPr>
        <w:tc>
          <w:tcPr>
            <w:tcW w:w="10298" w:type="dxa"/>
          </w:tcPr>
          <w:p w14:paraId="52A7FE02" w14:textId="77777777" w:rsidR="004B5DD1" w:rsidRPr="00363CA5" w:rsidRDefault="004B5DD1" w:rsidP="0015654C">
            <w:pPr>
              <w:pStyle w:val="BodyText"/>
              <w:spacing w:before="120" w:after="0" w:line="22" w:lineRule="atLeast"/>
              <w:ind w:left="142"/>
              <w:rPr>
                <w:rFonts w:ascii="Verdana" w:hAnsi="Verdana"/>
                <w:b/>
                <w:sz w:val="18"/>
                <w:u w:val="single"/>
              </w:rPr>
            </w:pPr>
            <w:bookmarkStart w:id="1" w:name="_Hlk531675556"/>
            <w:r w:rsidRPr="00363CA5">
              <w:rPr>
                <w:rFonts w:ascii="Verdana" w:hAnsi="Verdana"/>
                <w:b/>
                <w:sz w:val="18"/>
                <w:u w:val="single"/>
              </w:rPr>
              <w:t>Important information you should read before completing this form</w:t>
            </w:r>
          </w:p>
          <w:bookmarkEnd w:id="1"/>
          <w:p w14:paraId="2C7C1A25" w14:textId="7B53C08E" w:rsidR="00CD1A71" w:rsidRPr="00363CA5" w:rsidRDefault="00CD1A71" w:rsidP="0015654C">
            <w:pPr>
              <w:pStyle w:val="QsyesnoCharChar"/>
              <w:keepNext/>
              <w:tabs>
                <w:tab w:val="clear" w:pos="-142"/>
                <w:tab w:val="right" w:pos="125"/>
              </w:tabs>
              <w:spacing w:before="120" w:after="0" w:line="22" w:lineRule="atLeast"/>
              <w:ind w:left="142"/>
              <w:rPr>
                <w:rFonts w:ascii="Verdana" w:hAnsi="Verdana"/>
                <w:u w:val="single"/>
              </w:rPr>
            </w:pPr>
            <w:r w:rsidRPr="00363CA5">
              <w:rPr>
                <w:rFonts w:ascii="Verdana" w:hAnsi="Verdana"/>
                <w:u w:val="single"/>
              </w:rPr>
              <w:t xml:space="preserve">FSMA </w:t>
            </w:r>
            <w:r w:rsidR="006A6017" w:rsidRPr="00363CA5">
              <w:rPr>
                <w:rFonts w:ascii="Verdana" w:hAnsi="Verdana"/>
                <w:u w:val="single"/>
              </w:rPr>
              <w:t>S</w:t>
            </w:r>
            <w:r w:rsidRPr="00363CA5">
              <w:rPr>
                <w:rFonts w:ascii="Verdana" w:hAnsi="Verdana"/>
                <w:u w:val="single"/>
              </w:rPr>
              <w:t>chedule 3 passporting firms (credit institutions, Solvency 2 insurers, investment firms, AIF managers, UCITS management companies, insurance distribution firms and mortgage intermediaries)</w:t>
            </w:r>
          </w:p>
          <w:p w14:paraId="11C86573" w14:textId="2EDC83FF" w:rsidR="00765B7B" w:rsidRPr="00363CA5" w:rsidRDefault="00765B7B" w:rsidP="75DE5AF5">
            <w:pPr>
              <w:pStyle w:val="QsyesnoCharChar"/>
              <w:keepNext/>
              <w:tabs>
                <w:tab w:val="right" w:pos="125"/>
              </w:tabs>
              <w:spacing w:before="120" w:after="0" w:line="22" w:lineRule="atLeast"/>
              <w:ind w:left="142"/>
              <w:rPr>
                <w:rFonts w:ascii="Verdana" w:hAnsi="Verdana"/>
              </w:rPr>
            </w:pPr>
            <w:r w:rsidRPr="00363CA5">
              <w:rPr>
                <w:rFonts w:ascii="Verdana" w:hAnsi="Verdana"/>
              </w:rPr>
              <w:t xml:space="preserve">Contractual run-off </w:t>
            </w:r>
            <w:r w:rsidR="00A7034E" w:rsidRPr="00363CA5">
              <w:rPr>
                <w:rFonts w:ascii="Verdana" w:hAnsi="Verdana"/>
              </w:rPr>
              <w:t xml:space="preserve">(CRO) </w:t>
            </w:r>
            <w:r w:rsidRPr="00363CA5">
              <w:rPr>
                <w:rFonts w:ascii="Verdana" w:hAnsi="Verdana"/>
              </w:rPr>
              <w:t>forms part of the Financial Services Contracts Regime</w:t>
            </w:r>
            <w:r w:rsidR="00A7034E" w:rsidRPr="00363CA5">
              <w:rPr>
                <w:rFonts w:ascii="Verdana" w:hAnsi="Verdana"/>
              </w:rPr>
              <w:t xml:space="preserve"> (FSCR)</w:t>
            </w:r>
            <w:r w:rsidR="00C233E1" w:rsidRPr="00363CA5">
              <w:rPr>
                <w:rFonts w:ascii="Verdana" w:hAnsi="Verdana"/>
              </w:rPr>
              <w:t xml:space="preserve"> </w:t>
            </w:r>
            <w:r w:rsidR="00C87109" w:rsidRPr="00363CA5">
              <w:rPr>
                <w:rFonts w:ascii="Verdana" w:hAnsi="Verdana"/>
              </w:rPr>
              <w:t xml:space="preserve">and is </w:t>
            </w:r>
            <w:r w:rsidR="00C233E1" w:rsidRPr="00363CA5">
              <w:rPr>
                <w:rFonts w:ascii="Verdana" w:hAnsi="Verdana"/>
              </w:rPr>
              <w:t xml:space="preserve">set out in Part 7 of </w:t>
            </w:r>
            <w:hyperlink r:id="rId9" w:history="1">
              <w:r w:rsidR="00B419BC" w:rsidRPr="00363CA5">
                <w:rPr>
                  <w:rStyle w:val="Hyperlink"/>
                  <w:rFonts w:ascii="Verdana" w:hAnsi="Verdana"/>
                </w:rPr>
                <w:t>T</w:t>
              </w:r>
              <w:r w:rsidR="00C233E1" w:rsidRPr="00363CA5">
                <w:rPr>
                  <w:rStyle w:val="Hyperlink"/>
                  <w:rFonts w:ascii="Verdana" w:hAnsi="Verdana"/>
                </w:rPr>
                <w:t>he EEA Passport Rights (Amendment, etc., and Transitional Provision)(EU Exit) Regulations 2018</w:t>
              </w:r>
            </w:hyperlink>
            <w:r w:rsidR="00C233E1" w:rsidRPr="00363CA5">
              <w:rPr>
                <w:rFonts w:ascii="Verdana" w:hAnsi="Verdana"/>
              </w:rPr>
              <w:t xml:space="preserve"> (as amended) (the EEA Regulations).</w:t>
            </w:r>
            <w:r w:rsidR="00A7034E" w:rsidRPr="00363CA5">
              <w:rPr>
                <w:rFonts w:ascii="Verdana" w:hAnsi="Verdana"/>
              </w:rPr>
              <w:t xml:space="preserve">  I</w:t>
            </w:r>
            <w:r w:rsidRPr="00363CA5">
              <w:rPr>
                <w:rFonts w:ascii="Verdana" w:hAnsi="Verdana"/>
              </w:rPr>
              <w:t xml:space="preserve">t allows EEA </w:t>
            </w:r>
            <w:r w:rsidR="00A7034E" w:rsidRPr="00363CA5">
              <w:rPr>
                <w:rFonts w:ascii="Verdana" w:hAnsi="Verdana"/>
              </w:rPr>
              <w:t xml:space="preserve">or Treaty firms </w:t>
            </w:r>
            <w:r w:rsidRPr="00363CA5">
              <w:rPr>
                <w:rFonts w:ascii="Verdana" w:hAnsi="Verdana"/>
              </w:rPr>
              <w:t xml:space="preserve">that </w:t>
            </w:r>
            <w:r w:rsidR="00BD74B0" w:rsidRPr="00363CA5">
              <w:rPr>
                <w:rFonts w:ascii="Verdana" w:hAnsi="Verdana"/>
              </w:rPr>
              <w:t xml:space="preserve">immediately </w:t>
            </w:r>
            <w:r w:rsidRPr="00363CA5">
              <w:rPr>
                <w:rFonts w:ascii="Verdana" w:hAnsi="Verdana"/>
              </w:rPr>
              <w:t xml:space="preserve">prior to </w:t>
            </w:r>
            <w:r w:rsidR="00F17091" w:rsidRPr="00363CA5">
              <w:rPr>
                <w:rFonts w:ascii="Verdana" w:hAnsi="Verdana"/>
              </w:rPr>
              <w:t>IP</w:t>
            </w:r>
            <w:r w:rsidR="005E1E7B" w:rsidRPr="00363CA5">
              <w:rPr>
                <w:rFonts w:ascii="Verdana" w:hAnsi="Verdana"/>
              </w:rPr>
              <w:t xml:space="preserve"> completion day</w:t>
            </w:r>
            <w:r w:rsidR="003634D4" w:rsidRPr="00363CA5">
              <w:rPr>
                <w:rFonts w:ascii="Verdana" w:hAnsi="Verdana"/>
              </w:rPr>
              <w:t xml:space="preserve"> (31 December 2020)</w:t>
            </w:r>
            <w:r w:rsidRPr="00363CA5">
              <w:rPr>
                <w:rFonts w:ascii="Verdana" w:hAnsi="Verdana"/>
              </w:rPr>
              <w:t xml:space="preserve"> qualified for authorisation </w:t>
            </w:r>
            <w:r w:rsidR="00A7034E" w:rsidRPr="00363CA5">
              <w:rPr>
                <w:rFonts w:ascii="Verdana" w:hAnsi="Verdana"/>
              </w:rPr>
              <w:t>to undertake regulated activities in the UK in line with FSMA Schedule 3 or 4 on a freedom to provide services basis and which were carrying on a regulated activity in the UK at that time</w:t>
            </w:r>
            <w:r w:rsidR="00C77D68" w:rsidRPr="00363CA5">
              <w:rPr>
                <w:rFonts w:ascii="Verdana" w:hAnsi="Verdana"/>
              </w:rPr>
              <w:t xml:space="preserve"> </w:t>
            </w:r>
            <w:r w:rsidR="005A0922" w:rsidRPr="00363CA5">
              <w:rPr>
                <w:rFonts w:ascii="Verdana" w:hAnsi="Verdana"/>
              </w:rPr>
              <w:t>(CRO firms)</w:t>
            </w:r>
            <w:r w:rsidR="00A7034E" w:rsidRPr="00363CA5">
              <w:rPr>
                <w:rFonts w:ascii="Verdana" w:hAnsi="Verdana"/>
              </w:rPr>
              <w:t xml:space="preserve"> to continue to perform regulated activities within the scope of their previous passport in the UK </w:t>
            </w:r>
            <w:r w:rsidR="007E22D5" w:rsidRPr="00363CA5">
              <w:rPr>
                <w:rFonts w:ascii="Verdana" w:hAnsi="Verdana"/>
              </w:rPr>
              <w:t xml:space="preserve">mainly </w:t>
            </w:r>
            <w:r w:rsidR="00A7034E" w:rsidRPr="00363CA5">
              <w:rPr>
                <w:rFonts w:ascii="Verdana" w:hAnsi="Verdana"/>
              </w:rPr>
              <w:t xml:space="preserve">to the extent necessary to continue to </w:t>
            </w:r>
            <w:r w:rsidR="00462A7F" w:rsidRPr="00363CA5">
              <w:rPr>
                <w:rFonts w:ascii="Verdana" w:hAnsi="Verdana"/>
              </w:rPr>
              <w:t xml:space="preserve">perform </w:t>
            </w:r>
            <w:r w:rsidR="00A7034E" w:rsidRPr="00363CA5">
              <w:rPr>
                <w:rFonts w:ascii="Verdana" w:hAnsi="Verdana"/>
              </w:rPr>
              <w:t xml:space="preserve">pre-existing contracts with UK customers.  CRO firms </w:t>
            </w:r>
            <w:proofErr w:type="gramStart"/>
            <w:r w:rsidR="00A7034E" w:rsidRPr="00363CA5">
              <w:rPr>
                <w:rFonts w:ascii="Verdana" w:hAnsi="Verdana"/>
              </w:rPr>
              <w:t>have to</w:t>
            </w:r>
            <w:proofErr w:type="gramEnd"/>
            <w:r w:rsidR="00A7034E" w:rsidRPr="00363CA5">
              <w:rPr>
                <w:rFonts w:ascii="Verdana" w:hAnsi="Verdana"/>
              </w:rPr>
              <w:t xml:space="preserve"> have and continue to have home state authorisation to qualify for CRO.</w:t>
            </w:r>
          </w:p>
          <w:p w14:paraId="1EA84799" w14:textId="77777777" w:rsidR="007E22D5" w:rsidRPr="00363CA5" w:rsidRDefault="007E22D5" w:rsidP="0015654C">
            <w:pPr>
              <w:pStyle w:val="QsyesnoCharChar"/>
              <w:keepNext/>
              <w:tabs>
                <w:tab w:val="clear" w:pos="-142"/>
                <w:tab w:val="right" w:pos="125"/>
              </w:tabs>
              <w:spacing w:before="120" w:after="0" w:line="22" w:lineRule="atLeast"/>
              <w:ind w:left="142"/>
              <w:rPr>
                <w:rFonts w:ascii="Verdana" w:hAnsi="Verdana"/>
              </w:rPr>
            </w:pPr>
            <w:r w:rsidRPr="00363CA5">
              <w:rPr>
                <w:rFonts w:ascii="Verdana" w:hAnsi="Verdana"/>
              </w:rPr>
              <w:t>Contractual run-off acts as an exemption from the general prohibition in section 19 of FSMA, by virtue of regulation 47 of the EEA Regulations.</w:t>
            </w:r>
          </w:p>
          <w:p w14:paraId="2CCCF7C9" w14:textId="77777777" w:rsidR="00CD1A71" w:rsidRDefault="00CD1A71" w:rsidP="0015654C">
            <w:pPr>
              <w:pStyle w:val="QsyesnoCharChar"/>
              <w:keepNext/>
              <w:tabs>
                <w:tab w:val="clear" w:pos="-142"/>
                <w:tab w:val="right" w:pos="125"/>
              </w:tabs>
              <w:spacing w:before="120" w:after="0" w:line="22" w:lineRule="atLeast"/>
              <w:ind w:left="142"/>
              <w:rPr>
                <w:rFonts w:ascii="Verdana" w:hAnsi="Verdana"/>
              </w:rPr>
            </w:pPr>
            <w:r w:rsidRPr="00363CA5">
              <w:rPr>
                <w:rFonts w:ascii="Verdana" w:hAnsi="Verdana"/>
              </w:rPr>
              <w:t>Under regulation 53 of the EEA Regulations, CRO firms are required to notify the FCA, using this form, after entry into CRO as soon as reasonably practicable, that the firm is carrying out a regulated activity in the UK.</w:t>
            </w:r>
          </w:p>
          <w:p w14:paraId="66AA319E" w14:textId="72016F30" w:rsidR="009E5AF8" w:rsidRPr="00363CA5" w:rsidRDefault="0016413B" w:rsidP="0015654C">
            <w:pPr>
              <w:pStyle w:val="QsyesnoCharChar"/>
              <w:keepNext/>
              <w:tabs>
                <w:tab w:val="clear" w:pos="-142"/>
                <w:tab w:val="right" w:pos="125"/>
              </w:tabs>
              <w:spacing w:before="120" w:after="0" w:line="22" w:lineRule="atLeast"/>
              <w:ind w:left="142"/>
              <w:rPr>
                <w:rFonts w:ascii="Verdana" w:hAnsi="Verdana"/>
              </w:rPr>
            </w:pPr>
            <w:r w:rsidRPr="00BA71F8">
              <w:rPr>
                <w:rFonts w:ascii="Verdana" w:hAnsi="Verdana"/>
                <w:b/>
                <w:bCs/>
              </w:rPr>
              <w:t>Note:</w:t>
            </w:r>
            <w:r>
              <w:rPr>
                <w:rFonts w:ascii="Verdana" w:hAnsi="Verdana"/>
              </w:rPr>
              <w:t xml:space="preserve"> </w:t>
            </w:r>
            <w:r w:rsidR="00472EAF" w:rsidRPr="00472EAF">
              <w:rPr>
                <w:rFonts w:ascii="Verdana" w:hAnsi="Verdana"/>
              </w:rPr>
              <w:t>Firms that previously passported into the UK under Schedule 3 to FSMA and enter</w:t>
            </w:r>
            <w:r w:rsidR="006822A3">
              <w:rPr>
                <w:rFonts w:ascii="Verdana" w:hAnsi="Verdana"/>
              </w:rPr>
              <w:t>ed</w:t>
            </w:r>
            <w:r w:rsidR="00472EAF" w:rsidRPr="00472EAF">
              <w:rPr>
                <w:rFonts w:ascii="Verdana" w:hAnsi="Verdana"/>
              </w:rPr>
              <w:t xml:space="preserve"> the </w:t>
            </w:r>
            <w:r w:rsidR="00BA71F8">
              <w:rPr>
                <w:rFonts w:ascii="Verdana" w:hAnsi="Verdana"/>
              </w:rPr>
              <w:t>t</w:t>
            </w:r>
            <w:r w:rsidR="00472EAF" w:rsidRPr="00472EAF">
              <w:rPr>
                <w:rFonts w:ascii="Verdana" w:hAnsi="Verdana"/>
              </w:rPr>
              <w:t xml:space="preserve">emporary </w:t>
            </w:r>
            <w:r w:rsidR="00BA71F8">
              <w:rPr>
                <w:rFonts w:ascii="Verdana" w:hAnsi="Verdana"/>
              </w:rPr>
              <w:t>p</w:t>
            </w:r>
            <w:r w:rsidR="00472EAF" w:rsidRPr="00472EAF">
              <w:rPr>
                <w:rFonts w:ascii="Verdana" w:hAnsi="Verdana"/>
              </w:rPr>
              <w:t xml:space="preserve">ermissions </w:t>
            </w:r>
            <w:r w:rsidR="00BA71F8">
              <w:rPr>
                <w:rFonts w:ascii="Verdana" w:hAnsi="Verdana"/>
              </w:rPr>
              <w:t>r</w:t>
            </w:r>
            <w:r w:rsidR="00472EAF" w:rsidRPr="00472EAF">
              <w:rPr>
                <w:rFonts w:ascii="Verdana" w:hAnsi="Verdana"/>
              </w:rPr>
              <w:t>egime</w:t>
            </w:r>
            <w:r w:rsidR="00472EAF">
              <w:rPr>
                <w:rFonts w:ascii="Verdana" w:hAnsi="Verdana"/>
              </w:rPr>
              <w:t xml:space="preserve"> </w:t>
            </w:r>
            <w:r w:rsidR="00CB05F9">
              <w:rPr>
                <w:rFonts w:ascii="Verdana" w:hAnsi="Verdana"/>
              </w:rPr>
              <w:t xml:space="preserve">(TPR) are </w:t>
            </w:r>
            <w:r w:rsidR="00CB05F9" w:rsidRPr="00B750E5">
              <w:rPr>
                <w:rFonts w:ascii="Verdana" w:hAnsi="Verdana"/>
                <w:u w:val="single"/>
              </w:rPr>
              <w:t>not</w:t>
            </w:r>
            <w:r w:rsidR="00CB05F9">
              <w:rPr>
                <w:rFonts w:ascii="Verdana" w:hAnsi="Verdana"/>
              </w:rPr>
              <w:t xml:space="preserve"> </w:t>
            </w:r>
            <w:r w:rsidR="00BA71F8">
              <w:rPr>
                <w:rFonts w:ascii="Verdana" w:hAnsi="Verdana"/>
              </w:rPr>
              <w:t>eligible</w:t>
            </w:r>
            <w:r w:rsidR="00CB05F9">
              <w:rPr>
                <w:rFonts w:ascii="Verdana" w:hAnsi="Verdana"/>
              </w:rPr>
              <w:t xml:space="preserve"> for CRO.  These firms </w:t>
            </w:r>
            <w:r w:rsidR="00C504A0">
              <w:rPr>
                <w:rFonts w:ascii="Verdana" w:hAnsi="Verdana"/>
              </w:rPr>
              <w:t xml:space="preserve">can </w:t>
            </w:r>
            <w:r w:rsidR="00D112F9">
              <w:rPr>
                <w:rFonts w:ascii="Verdana" w:hAnsi="Verdana"/>
              </w:rPr>
              <w:t xml:space="preserve">only </w:t>
            </w:r>
            <w:r w:rsidR="00C504A0">
              <w:rPr>
                <w:rFonts w:ascii="Verdana" w:hAnsi="Verdana"/>
              </w:rPr>
              <w:t>enter the supervised run off regime (SRO)</w:t>
            </w:r>
            <w:r w:rsidR="006822A3">
              <w:rPr>
                <w:rFonts w:ascii="Verdana" w:hAnsi="Verdana"/>
              </w:rPr>
              <w:t>.</w:t>
            </w:r>
          </w:p>
          <w:p w14:paraId="2F83F528" w14:textId="43CDA515" w:rsidR="00CD1A71" w:rsidRPr="00363CA5" w:rsidRDefault="00CD1A71" w:rsidP="0015654C">
            <w:pPr>
              <w:pStyle w:val="QsyesnoCharChar"/>
              <w:keepNext/>
              <w:tabs>
                <w:tab w:val="clear" w:pos="-142"/>
                <w:tab w:val="right" w:pos="125"/>
              </w:tabs>
              <w:spacing w:before="120" w:after="0" w:line="22" w:lineRule="atLeast"/>
              <w:ind w:left="142"/>
              <w:rPr>
                <w:rFonts w:ascii="Verdana" w:hAnsi="Verdana"/>
                <w:u w:val="single"/>
              </w:rPr>
            </w:pPr>
            <w:r w:rsidRPr="00363CA5">
              <w:rPr>
                <w:rFonts w:ascii="Verdana" w:hAnsi="Verdana"/>
                <w:u w:val="single"/>
              </w:rPr>
              <w:t>Payment services and ele</w:t>
            </w:r>
            <w:r w:rsidR="003512B0" w:rsidRPr="00363CA5">
              <w:rPr>
                <w:rFonts w:ascii="Verdana" w:hAnsi="Verdana"/>
                <w:u w:val="single"/>
              </w:rPr>
              <w:t>ctronic money passporting firms</w:t>
            </w:r>
          </w:p>
          <w:p w14:paraId="4FE8B4A2" w14:textId="7A929736" w:rsidR="002207B1" w:rsidRPr="00363CA5" w:rsidRDefault="00740E39" w:rsidP="0015654C">
            <w:pPr>
              <w:pStyle w:val="QsyesnoCharChar"/>
              <w:keepNext/>
              <w:tabs>
                <w:tab w:val="clear" w:pos="-142"/>
                <w:tab w:val="right" w:pos="125"/>
              </w:tabs>
              <w:spacing w:before="120" w:after="0" w:line="22" w:lineRule="atLeast"/>
              <w:ind w:left="142"/>
              <w:rPr>
                <w:rFonts w:ascii="Verdana" w:hAnsi="Verdana"/>
                <w:szCs w:val="18"/>
              </w:rPr>
            </w:pPr>
            <w:r w:rsidRPr="00363CA5">
              <w:rPr>
                <w:rFonts w:ascii="Verdana" w:hAnsi="Verdana"/>
                <w:szCs w:val="18"/>
              </w:rPr>
              <w:t xml:space="preserve">Contractual run-off (CRO) forms part of the Financial Services Contracts Regime (FSCR) </w:t>
            </w:r>
            <w:r w:rsidR="00C87109" w:rsidRPr="00363CA5">
              <w:rPr>
                <w:rFonts w:ascii="Verdana" w:hAnsi="Verdana"/>
                <w:szCs w:val="18"/>
              </w:rPr>
              <w:t xml:space="preserve">and is </w:t>
            </w:r>
            <w:r w:rsidRPr="00363CA5">
              <w:rPr>
                <w:rFonts w:ascii="Verdana" w:hAnsi="Verdana"/>
                <w:szCs w:val="18"/>
              </w:rPr>
              <w:t xml:space="preserve">set out in </w:t>
            </w:r>
            <w:r w:rsidR="00A02E75" w:rsidRPr="00363CA5">
              <w:rPr>
                <w:rFonts w:ascii="Verdana" w:hAnsi="Verdana"/>
                <w:szCs w:val="18"/>
              </w:rPr>
              <w:t xml:space="preserve">Schedule 3 </w:t>
            </w:r>
            <w:r w:rsidR="00EC5C49" w:rsidRPr="00363CA5">
              <w:rPr>
                <w:rFonts w:ascii="Verdana" w:hAnsi="Verdana"/>
                <w:szCs w:val="18"/>
              </w:rPr>
              <w:t xml:space="preserve">to </w:t>
            </w:r>
            <w:hyperlink r:id="rId10" w:history="1">
              <w:r w:rsidRPr="00363CA5">
                <w:rPr>
                  <w:rStyle w:val="Hyperlink"/>
                  <w:rFonts w:ascii="Verdana" w:hAnsi="Verdana" w:cs="Segoe UI"/>
                  <w:szCs w:val="18"/>
                </w:rPr>
                <w:t xml:space="preserve">The </w:t>
              </w:r>
              <w:r w:rsidRPr="00363CA5">
                <w:rPr>
                  <w:rStyle w:val="Hyperlink"/>
                  <w:rFonts w:ascii="Verdana" w:hAnsi="Verdana"/>
                  <w:szCs w:val="18"/>
                </w:rPr>
                <w:t>Electronic Money, Payment Services and Payment Systems (Amendment and Transitional Provisions) (EU Exit) Regulations 2018</w:t>
              </w:r>
            </w:hyperlink>
            <w:r w:rsidR="0009192D" w:rsidRPr="00363CA5">
              <w:rPr>
                <w:rStyle w:val="normaltextrun"/>
                <w:rFonts w:ascii="Verdana" w:hAnsi="Verdana" w:cs="Segoe UI"/>
                <w:szCs w:val="18"/>
              </w:rPr>
              <w:t>,</w:t>
            </w:r>
            <w:r w:rsidR="0009192D" w:rsidRPr="00363CA5">
              <w:rPr>
                <w:rStyle w:val="normaltextrun"/>
                <w:rFonts w:ascii="Verdana" w:hAnsi="Verdana" w:cs="Segoe UI"/>
              </w:rPr>
              <w:t xml:space="preserve"> as amended</w:t>
            </w:r>
            <w:r w:rsidR="006D7D75" w:rsidRPr="00363CA5">
              <w:rPr>
                <w:rStyle w:val="normaltextrun"/>
                <w:rFonts w:ascii="Verdana" w:hAnsi="Verdana" w:cs="Segoe UI"/>
                <w:szCs w:val="18"/>
              </w:rPr>
              <w:t xml:space="preserve"> </w:t>
            </w:r>
            <w:r w:rsidR="006D7D75" w:rsidRPr="00363CA5">
              <w:rPr>
                <w:rFonts w:ascii="Verdana" w:hAnsi="Verdana"/>
              </w:rPr>
              <w:t>(the Payment</w:t>
            </w:r>
            <w:r w:rsidR="004C3FAC" w:rsidRPr="00363CA5">
              <w:rPr>
                <w:rFonts w:ascii="Verdana" w:hAnsi="Verdana"/>
              </w:rPr>
              <w:t>s</w:t>
            </w:r>
            <w:r w:rsidR="006D7D75" w:rsidRPr="00363CA5">
              <w:rPr>
                <w:rFonts w:ascii="Verdana" w:hAnsi="Verdana"/>
              </w:rPr>
              <w:t xml:space="preserve"> Regulations)</w:t>
            </w:r>
            <w:r w:rsidR="00EC5C49" w:rsidRPr="00363CA5">
              <w:rPr>
                <w:rStyle w:val="normaltextrun"/>
                <w:rFonts w:ascii="Verdana" w:hAnsi="Verdana" w:cs="Segoe UI"/>
                <w:szCs w:val="18"/>
              </w:rPr>
              <w:t>.</w:t>
            </w:r>
            <w:r w:rsidR="00EC5C49" w:rsidRPr="00363CA5">
              <w:rPr>
                <w:rStyle w:val="normaltextrun"/>
                <w:rFonts w:ascii="Verdana" w:hAnsi="Verdana" w:cs="Segoe UI"/>
              </w:rPr>
              <w:t xml:space="preserve">  </w:t>
            </w:r>
            <w:r w:rsidR="00A40B51" w:rsidRPr="00363CA5">
              <w:rPr>
                <w:rStyle w:val="normaltextrun"/>
                <w:rFonts w:ascii="Verdana" w:hAnsi="Verdana" w:cs="Segoe UI"/>
              </w:rPr>
              <w:t xml:space="preserve">It </w:t>
            </w:r>
            <w:r w:rsidR="0003004E" w:rsidRPr="00363CA5">
              <w:rPr>
                <w:rFonts w:ascii="Verdana" w:hAnsi="Verdana"/>
                <w:szCs w:val="18"/>
              </w:rPr>
              <w:t xml:space="preserve">allows </w:t>
            </w:r>
            <w:r w:rsidR="00123BFB" w:rsidRPr="00363CA5">
              <w:rPr>
                <w:rFonts w:ascii="Verdana" w:hAnsi="Verdana"/>
                <w:szCs w:val="18"/>
              </w:rPr>
              <w:t xml:space="preserve">EEA authorised payment institutions, EEA authorised e-money institutions and EEA registered account information service providers </w:t>
            </w:r>
            <w:r w:rsidR="00DC6FD2" w:rsidRPr="00363CA5">
              <w:rPr>
                <w:rFonts w:ascii="Verdana" w:hAnsi="Verdana"/>
                <w:szCs w:val="18"/>
              </w:rPr>
              <w:t xml:space="preserve">that </w:t>
            </w:r>
            <w:r w:rsidR="00801E9B" w:rsidRPr="00363CA5">
              <w:rPr>
                <w:rFonts w:ascii="Verdana" w:hAnsi="Verdana"/>
                <w:szCs w:val="18"/>
              </w:rPr>
              <w:t xml:space="preserve">immediately prior to </w:t>
            </w:r>
            <w:r w:rsidR="003634D4" w:rsidRPr="00363CA5">
              <w:rPr>
                <w:rFonts w:ascii="Verdana" w:hAnsi="Verdana"/>
                <w:szCs w:val="18"/>
              </w:rPr>
              <w:t>IP completion day (31 December 2020)</w:t>
            </w:r>
            <w:r w:rsidR="00CD391D" w:rsidRPr="00363CA5">
              <w:rPr>
                <w:rFonts w:ascii="Verdana" w:hAnsi="Verdana"/>
                <w:szCs w:val="18"/>
              </w:rPr>
              <w:t xml:space="preserve"> were </w:t>
            </w:r>
            <w:r w:rsidR="00123BFB" w:rsidRPr="00363CA5">
              <w:rPr>
                <w:rFonts w:ascii="Verdana" w:hAnsi="Verdana"/>
                <w:szCs w:val="18"/>
              </w:rPr>
              <w:t>provid</w:t>
            </w:r>
            <w:r w:rsidR="00CD391D" w:rsidRPr="00363CA5">
              <w:rPr>
                <w:rFonts w:ascii="Verdana" w:hAnsi="Verdana"/>
                <w:szCs w:val="18"/>
              </w:rPr>
              <w:t>ing</w:t>
            </w:r>
            <w:r w:rsidR="00123BFB" w:rsidRPr="00363CA5">
              <w:rPr>
                <w:rFonts w:ascii="Verdana" w:hAnsi="Verdana"/>
                <w:szCs w:val="18"/>
              </w:rPr>
              <w:t xml:space="preserve"> payment and e-money services</w:t>
            </w:r>
            <w:r w:rsidR="002D4DA1" w:rsidRPr="00363CA5">
              <w:rPr>
                <w:rFonts w:ascii="Verdana" w:hAnsi="Verdana"/>
                <w:szCs w:val="18"/>
              </w:rPr>
              <w:t xml:space="preserve"> in the exercise of passport rights in the UK</w:t>
            </w:r>
            <w:r w:rsidR="003F2D86" w:rsidRPr="00363CA5">
              <w:rPr>
                <w:rFonts w:ascii="Verdana" w:hAnsi="Verdana"/>
                <w:szCs w:val="18"/>
              </w:rPr>
              <w:t>,</w:t>
            </w:r>
            <w:r w:rsidR="002D4DA1" w:rsidRPr="00363CA5">
              <w:rPr>
                <w:rFonts w:ascii="Verdana" w:hAnsi="Verdana"/>
                <w:szCs w:val="18"/>
              </w:rPr>
              <w:t xml:space="preserve"> other than through a UK branch or a UK-based agent</w:t>
            </w:r>
            <w:r w:rsidR="00123BFB" w:rsidRPr="00363CA5">
              <w:rPr>
                <w:rFonts w:ascii="Verdana" w:hAnsi="Verdana"/>
                <w:szCs w:val="18"/>
              </w:rPr>
              <w:t xml:space="preserve"> </w:t>
            </w:r>
            <w:r w:rsidR="004B5941" w:rsidRPr="00363CA5">
              <w:rPr>
                <w:rFonts w:ascii="Verdana" w:hAnsi="Verdana"/>
                <w:szCs w:val="18"/>
              </w:rPr>
              <w:t>(CRO payments</w:t>
            </w:r>
            <w:r w:rsidR="002164C6" w:rsidRPr="00363CA5">
              <w:rPr>
                <w:rFonts w:ascii="Verdana" w:hAnsi="Verdana"/>
                <w:szCs w:val="18"/>
              </w:rPr>
              <w:t>/e-money</w:t>
            </w:r>
            <w:r w:rsidR="004B5941" w:rsidRPr="00363CA5">
              <w:rPr>
                <w:rFonts w:ascii="Verdana" w:hAnsi="Verdana"/>
                <w:szCs w:val="18"/>
              </w:rPr>
              <w:t xml:space="preserve"> firms) </w:t>
            </w:r>
            <w:r w:rsidR="00123BFB" w:rsidRPr="00363CA5">
              <w:rPr>
                <w:rFonts w:ascii="Verdana" w:hAnsi="Verdana"/>
                <w:szCs w:val="18"/>
              </w:rPr>
              <w:t xml:space="preserve">to </w:t>
            </w:r>
            <w:r w:rsidR="00203929" w:rsidRPr="00363CA5">
              <w:rPr>
                <w:rFonts w:ascii="Verdana" w:hAnsi="Verdana"/>
                <w:szCs w:val="18"/>
              </w:rPr>
              <w:t xml:space="preserve">continue to </w:t>
            </w:r>
            <w:r w:rsidR="00B23ED6" w:rsidRPr="00363CA5">
              <w:rPr>
                <w:rFonts w:ascii="Verdana" w:hAnsi="Verdana"/>
                <w:szCs w:val="18"/>
              </w:rPr>
              <w:t>provide payments or e-money services (as applicable)</w:t>
            </w:r>
            <w:r w:rsidR="00A6157D" w:rsidRPr="00363CA5">
              <w:rPr>
                <w:rFonts w:ascii="Verdana" w:hAnsi="Verdana"/>
                <w:szCs w:val="18"/>
              </w:rPr>
              <w:t xml:space="preserve"> </w:t>
            </w:r>
            <w:r w:rsidR="00C764CF" w:rsidRPr="00363CA5">
              <w:rPr>
                <w:rFonts w:ascii="Verdana" w:hAnsi="Verdana"/>
                <w:szCs w:val="18"/>
              </w:rPr>
              <w:t xml:space="preserve">in the UK </w:t>
            </w:r>
            <w:r w:rsidR="00B23ED6" w:rsidRPr="00363CA5">
              <w:rPr>
                <w:rFonts w:ascii="Verdana" w:hAnsi="Verdana"/>
                <w:szCs w:val="18"/>
              </w:rPr>
              <w:t>to the extent necessary</w:t>
            </w:r>
            <w:r w:rsidR="008E678B" w:rsidRPr="00363CA5">
              <w:rPr>
                <w:rFonts w:ascii="Verdana" w:hAnsi="Verdana"/>
                <w:szCs w:val="18"/>
              </w:rPr>
              <w:t xml:space="preserve"> to c</w:t>
            </w:r>
            <w:r w:rsidR="004F7362" w:rsidRPr="00363CA5">
              <w:rPr>
                <w:rFonts w:ascii="Verdana" w:hAnsi="Verdana"/>
                <w:szCs w:val="18"/>
              </w:rPr>
              <w:t>ontinue to perform</w:t>
            </w:r>
            <w:r w:rsidR="00462A7F" w:rsidRPr="00363CA5">
              <w:rPr>
                <w:rFonts w:ascii="Verdana" w:hAnsi="Verdana"/>
                <w:szCs w:val="18"/>
              </w:rPr>
              <w:t xml:space="preserve"> </w:t>
            </w:r>
            <w:r w:rsidR="00123BFB" w:rsidRPr="00363CA5">
              <w:rPr>
                <w:rFonts w:ascii="Verdana" w:hAnsi="Verdana"/>
                <w:szCs w:val="18"/>
              </w:rPr>
              <w:t xml:space="preserve">pre-existing contracts </w:t>
            </w:r>
            <w:r w:rsidR="00C764CF" w:rsidRPr="00363CA5">
              <w:rPr>
                <w:rFonts w:ascii="Verdana" w:hAnsi="Verdana"/>
                <w:szCs w:val="18"/>
              </w:rPr>
              <w:t>or to redeem outstanding e-money</w:t>
            </w:r>
            <w:r w:rsidR="00723F95" w:rsidRPr="00363CA5">
              <w:rPr>
                <w:rFonts w:ascii="Verdana" w:hAnsi="Verdana"/>
                <w:szCs w:val="18"/>
              </w:rPr>
              <w:t>.</w:t>
            </w:r>
          </w:p>
          <w:p w14:paraId="6353F31E" w14:textId="64BFE674" w:rsidR="004B5941" w:rsidRPr="00363CA5" w:rsidRDefault="00A7034E" w:rsidP="0015654C">
            <w:pPr>
              <w:pStyle w:val="QsyesnoCharChar"/>
              <w:keepNext/>
              <w:tabs>
                <w:tab w:val="clear" w:pos="-142"/>
                <w:tab w:val="right" w:pos="125"/>
              </w:tabs>
              <w:spacing w:before="120" w:after="0" w:line="22" w:lineRule="atLeast"/>
              <w:ind w:left="142"/>
              <w:rPr>
                <w:rFonts w:ascii="Verdana" w:hAnsi="Verdana"/>
              </w:rPr>
            </w:pPr>
            <w:r w:rsidRPr="00363CA5">
              <w:rPr>
                <w:rFonts w:ascii="Verdana" w:hAnsi="Verdana"/>
              </w:rPr>
              <w:t>In the case of payment institutions</w:t>
            </w:r>
            <w:r w:rsidR="004B5941" w:rsidRPr="00363CA5">
              <w:rPr>
                <w:rFonts w:ascii="Verdana" w:hAnsi="Verdana"/>
              </w:rPr>
              <w:t xml:space="preserve"> and </w:t>
            </w:r>
            <w:r w:rsidRPr="00363CA5">
              <w:rPr>
                <w:rFonts w:ascii="Verdana" w:hAnsi="Verdana"/>
              </w:rPr>
              <w:t>registered account information service providers</w:t>
            </w:r>
            <w:r w:rsidR="009E610B" w:rsidRPr="00363CA5">
              <w:rPr>
                <w:rFonts w:ascii="Verdana" w:hAnsi="Verdana"/>
              </w:rPr>
              <w:t>,</w:t>
            </w:r>
            <w:r w:rsidR="00370E2E" w:rsidRPr="00363CA5">
              <w:rPr>
                <w:rFonts w:ascii="Verdana" w:hAnsi="Verdana"/>
              </w:rPr>
              <w:t xml:space="preserve"> </w:t>
            </w:r>
            <w:r w:rsidR="004B5941" w:rsidRPr="00363CA5">
              <w:rPr>
                <w:rFonts w:ascii="Verdana" w:hAnsi="Verdana"/>
              </w:rPr>
              <w:t xml:space="preserve">contractual run-off acts as an exemption from </w:t>
            </w:r>
            <w:r w:rsidRPr="00363CA5">
              <w:rPr>
                <w:rFonts w:ascii="Verdana" w:hAnsi="Verdana"/>
              </w:rPr>
              <w:t>the prohibition in Regulation 138 of the Pa</w:t>
            </w:r>
            <w:r w:rsidR="004B5941" w:rsidRPr="00363CA5">
              <w:rPr>
                <w:rFonts w:ascii="Verdana" w:hAnsi="Verdana"/>
              </w:rPr>
              <w:t>yment Services Regulations 2017 by virtue of paragraph 36, etc. of Part 3 of Schedule 3 to the Payment</w:t>
            </w:r>
            <w:r w:rsidR="004C3FAC" w:rsidRPr="00363CA5">
              <w:rPr>
                <w:rFonts w:ascii="Verdana" w:hAnsi="Verdana"/>
              </w:rPr>
              <w:t>s</w:t>
            </w:r>
            <w:r w:rsidR="004B5941" w:rsidRPr="00363CA5">
              <w:rPr>
                <w:rFonts w:ascii="Verdana" w:hAnsi="Verdana"/>
              </w:rPr>
              <w:t xml:space="preserve"> Regulations).</w:t>
            </w:r>
          </w:p>
          <w:p w14:paraId="3023EEDA" w14:textId="54EE4773" w:rsidR="004B5941" w:rsidRDefault="004B5941" w:rsidP="0015654C">
            <w:pPr>
              <w:pStyle w:val="QsyesnoCharChar"/>
              <w:keepNext/>
              <w:tabs>
                <w:tab w:val="clear" w:pos="-142"/>
                <w:tab w:val="right" w:pos="125"/>
              </w:tabs>
              <w:spacing w:before="120" w:after="0" w:line="22" w:lineRule="atLeast"/>
              <w:ind w:left="142"/>
              <w:rPr>
                <w:rFonts w:ascii="Verdana" w:hAnsi="Verdana"/>
              </w:rPr>
            </w:pPr>
            <w:r w:rsidRPr="00363CA5">
              <w:rPr>
                <w:rFonts w:ascii="Verdana" w:hAnsi="Verdana"/>
              </w:rPr>
              <w:t xml:space="preserve">In the case of </w:t>
            </w:r>
            <w:bookmarkStart w:id="2" w:name="_Hlk5105098"/>
            <w:r w:rsidRPr="00363CA5">
              <w:rPr>
                <w:rFonts w:ascii="Verdana" w:hAnsi="Verdana"/>
              </w:rPr>
              <w:t>electronic money institutions</w:t>
            </w:r>
            <w:bookmarkEnd w:id="2"/>
            <w:r w:rsidRPr="00363CA5">
              <w:rPr>
                <w:rFonts w:ascii="Verdana" w:hAnsi="Verdana"/>
              </w:rPr>
              <w:t xml:space="preserve">, contractual run-off acts as an exemption from the prohibition in Regulation 63 of the Electronic Money Regulations 2011 </w:t>
            </w:r>
            <w:r w:rsidR="00CD1A71" w:rsidRPr="00363CA5">
              <w:rPr>
                <w:rFonts w:ascii="Verdana" w:hAnsi="Verdana"/>
              </w:rPr>
              <w:t xml:space="preserve">and in Regulation 138 of the Payment Services Regulations 2017 </w:t>
            </w:r>
            <w:r w:rsidRPr="00363CA5">
              <w:rPr>
                <w:rFonts w:ascii="Verdana" w:hAnsi="Verdana"/>
              </w:rPr>
              <w:t>by virtue of paragraph 12L, etc. of Part 1A of Schedule 3 to the Payments Regulations.</w:t>
            </w:r>
          </w:p>
          <w:p w14:paraId="5B0953A3" w14:textId="51788146" w:rsidR="00B8403E" w:rsidRPr="00363CA5" w:rsidRDefault="000F18B8" w:rsidP="0015654C">
            <w:pPr>
              <w:pStyle w:val="QsyesnoCharChar"/>
              <w:keepNext/>
              <w:tabs>
                <w:tab w:val="clear" w:pos="-142"/>
                <w:tab w:val="right" w:pos="125"/>
              </w:tabs>
              <w:spacing w:before="120" w:after="0" w:line="22" w:lineRule="atLeast"/>
              <w:ind w:left="142"/>
              <w:rPr>
                <w:rFonts w:ascii="Verdana" w:hAnsi="Verdana"/>
              </w:rPr>
            </w:pPr>
            <w:r>
              <w:rPr>
                <w:rFonts w:ascii="Verdana" w:hAnsi="Verdana"/>
              </w:rPr>
              <w:br/>
            </w:r>
            <w:r>
              <w:rPr>
                <w:rFonts w:ascii="Verdana" w:hAnsi="Verdana"/>
              </w:rPr>
              <w:br/>
            </w:r>
            <w:r w:rsidR="009B6D4F">
              <w:rPr>
                <w:rFonts w:ascii="Verdana" w:hAnsi="Verdana"/>
              </w:rPr>
              <w:lastRenderedPageBreak/>
              <w:br/>
            </w:r>
            <w:r w:rsidR="00B8403E" w:rsidRPr="00363CA5">
              <w:rPr>
                <w:rFonts w:ascii="Verdana" w:hAnsi="Verdana"/>
              </w:rPr>
              <w:t xml:space="preserve">Where a firm wishes to rely on CRO, it is the firm’s responsibility to ensure that it meets the eligibility criteria set out in paragraph 12L or paragraph 36 of Schedule 3 to the </w:t>
            </w:r>
            <w:r w:rsidR="00E3258B" w:rsidRPr="00363CA5">
              <w:rPr>
                <w:rFonts w:ascii="Verdana" w:hAnsi="Verdana"/>
              </w:rPr>
              <w:t>Payment</w:t>
            </w:r>
            <w:r w:rsidR="004C3FAC" w:rsidRPr="00363CA5">
              <w:rPr>
                <w:rFonts w:ascii="Verdana" w:hAnsi="Verdana"/>
              </w:rPr>
              <w:t>s</w:t>
            </w:r>
            <w:r w:rsidR="00B8403E" w:rsidRPr="00363CA5">
              <w:rPr>
                <w:rFonts w:ascii="Verdana" w:hAnsi="Verdana"/>
              </w:rPr>
              <w:t xml:space="preserve"> Regulations (as applicable).</w:t>
            </w:r>
            <w:r w:rsidR="003E3511" w:rsidRPr="00363CA5">
              <w:rPr>
                <w:rFonts w:ascii="Verdana" w:hAnsi="Verdana"/>
              </w:rPr>
              <w:t xml:space="preserve">  </w:t>
            </w:r>
            <w:r w:rsidR="00B8403E" w:rsidRPr="00363CA5">
              <w:rPr>
                <w:rFonts w:ascii="Verdana" w:hAnsi="Verdana"/>
              </w:rPr>
              <w:t>Entry into CRO arises by operation of law and is not granted by the FCA.</w:t>
            </w:r>
          </w:p>
          <w:p w14:paraId="2BB405A1" w14:textId="66FE76E0" w:rsidR="00B8403E" w:rsidRPr="00363CA5" w:rsidRDefault="00B8403E" w:rsidP="00B8403E">
            <w:pPr>
              <w:pStyle w:val="QsyesnoCharChar"/>
              <w:keepNext/>
              <w:tabs>
                <w:tab w:val="clear" w:pos="-142"/>
                <w:tab w:val="right" w:pos="125"/>
              </w:tabs>
              <w:spacing w:before="120" w:after="0" w:line="22" w:lineRule="atLeast"/>
              <w:ind w:left="142"/>
              <w:rPr>
                <w:rFonts w:ascii="Verdana" w:hAnsi="Verdana"/>
              </w:rPr>
            </w:pPr>
            <w:r w:rsidRPr="00363CA5">
              <w:rPr>
                <w:rFonts w:ascii="Verdana" w:hAnsi="Verdana"/>
              </w:rPr>
              <w:t>A CRO payments/e-money firm will no longer be able to provide payment services or issue e-money in the UK other than where this is necessary for the performance of pre-existing contracts.</w:t>
            </w:r>
          </w:p>
          <w:p w14:paraId="580ED1F4" w14:textId="4B236ADB" w:rsidR="00B8403E" w:rsidRPr="00363CA5" w:rsidRDefault="00B8403E" w:rsidP="00B8403E">
            <w:pPr>
              <w:pStyle w:val="QsyesnoCharChar"/>
              <w:tabs>
                <w:tab w:val="clear" w:pos="-142"/>
                <w:tab w:val="right" w:pos="125"/>
              </w:tabs>
              <w:spacing w:before="120" w:after="0" w:line="22" w:lineRule="atLeast"/>
              <w:ind w:left="142"/>
              <w:rPr>
                <w:rFonts w:ascii="Verdana" w:hAnsi="Verdana"/>
              </w:rPr>
            </w:pPr>
            <w:r w:rsidRPr="00363CA5">
              <w:rPr>
                <w:rFonts w:ascii="Verdana" w:hAnsi="Verdana"/>
              </w:rPr>
              <w:t xml:space="preserve">If a </w:t>
            </w:r>
            <w:r w:rsidRPr="00363CA5">
              <w:rPr>
                <w:rFonts w:ascii="Verdana" w:hAnsi="Verdana"/>
                <w:szCs w:val="18"/>
              </w:rPr>
              <w:t xml:space="preserve">CRO payments/e-money </w:t>
            </w:r>
            <w:r w:rsidRPr="00363CA5">
              <w:rPr>
                <w:rFonts w:ascii="Verdana" w:hAnsi="Verdana"/>
              </w:rPr>
              <w:t>wants to provide payment services or issue e-money to new customers in the UK, it will need to seek authorisation or registration in the UK before providing payment services or issuing e-money to new customers in the UK.</w:t>
            </w:r>
          </w:p>
          <w:p w14:paraId="6B285586" w14:textId="24FCD1E9" w:rsidR="004B5941" w:rsidRPr="00363CA5" w:rsidRDefault="004B5941" w:rsidP="0015654C">
            <w:pPr>
              <w:pStyle w:val="QsyesnoCharChar"/>
              <w:keepNext/>
              <w:tabs>
                <w:tab w:val="clear" w:pos="-142"/>
                <w:tab w:val="right" w:pos="125"/>
              </w:tabs>
              <w:spacing w:before="120" w:after="0" w:line="22" w:lineRule="atLeast"/>
              <w:ind w:left="142"/>
              <w:rPr>
                <w:rFonts w:ascii="Verdana" w:hAnsi="Verdana"/>
              </w:rPr>
            </w:pPr>
            <w:r w:rsidRPr="00363CA5">
              <w:rPr>
                <w:rFonts w:ascii="Verdana" w:hAnsi="Verdana"/>
              </w:rPr>
              <w:t xml:space="preserve">Under </w:t>
            </w:r>
            <w:r w:rsidR="00305895" w:rsidRPr="00363CA5">
              <w:rPr>
                <w:rFonts w:ascii="Verdana" w:hAnsi="Verdana"/>
              </w:rPr>
              <w:t xml:space="preserve">paragraph 27 or paragraph 12C of </w:t>
            </w:r>
            <w:r w:rsidR="00F05CFE" w:rsidRPr="00363CA5">
              <w:rPr>
                <w:rFonts w:ascii="Verdana" w:hAnsi="Verdana"/>
              </w:rPr>
              <w:t xml:space="preserve">Schedule 3 to </w:t>
            </w:r>
            <w:r w:rsidR="00305895" w:rsidRPr="00363CA5">
              <w:rPr>
                <w:rFonts w:ascii="Verdana" w:hAnsi="Verdana"/>
              </w:rPr>
              <w:t>the Payments Regulations (as appropriate), CRO payments</w:t>
            </w:r>
            <w:r w:rsidR="002164C6" w:rsidRPr="00363CA5">
              <w:rPr>
                <w:rFonts w:ascii="Verdana" w:hAnsi="Verdana"/>
              </w:rPr>
              <w:t>/e-money</w:t>
            </w:r>
            <w:r w:rsidR="00305895" w:rsidRPr="00363CA5">
              <w:rPr>
                <w:rFonts w:ascii="Verdana" w:hAnsi="Verdana"/>
              </w:rPr>
              <w:t xml:space="preserve"> firms are required to notify the FCA using this form, after entry into CRO, as soon as practicable, or in any event within a month of becoming aware of an obligation under a pre-existing contract.</w:t>
            </w:r>
            <w:r w:rsidR="002D7FD4" w:rsidRPr="00363CA5">
              <w:rPr>
                <w:rFonts w:ascii="Verdana" w:hAnsi="Verdana"/>
              </w:rPr>
              <w:t xml:space="preserve"> </w:t>
            </w:r>
          </w:p>
          <w:p w14:paraId="45935C06" w14:textId="4C041F20" w:rsidR="00DA5EBB" w:rsidRPr="00363CA5" w:rsidRDefault="00DA5EBB" w:rsidP="0015654C">
            <w:pPr>
              <w:spacing w:before="120" w:line="22" w:lineRule="atLeast"/>
              <w:ind w:left="125"/>
              <w:rPr>
                <w:rFonts w:ascii="Verdana" w:hAnsi="Verdana"/>
                <w:sz w:val="18"/>
              </w:rPr>
            </w:pPr>
            <w:r w:rsidRPr="00363CA5">
              <w:rPr>
                <w:rFonts w:ascii="Verdana" w:hAnsi="Verdana"/>
                <w:sz w:val="18"/>
              </w:rPr>
              <w:t xml:space="preserve">More information about the FSCR can be found </w:t>
            </w:r>
            <w:hyperlink r:id="rId11" w:history="1">
              <w:r w:rsidR="00305895" w:rsidRPr="00363CA5">
                <w:rPr>
                  <w:rStyle w:val="Hyperlink"/>
                  <w:rFonts w:ascii="Verdana" w:hAnsi="Verdana"/>
                  <w:sz w:val="18"/>
                </w:rPr>
                <w:t>on our website.</w:t>
              </w:r>
            </w:hyperlink>
          </w:p>
          <w:p w14:paraId="2B54ECC4" w14:textId="77777777" w:rsidR="005A192C" w:rsidRPr="00363CA5" w:rsidRDefault="00DA5EBB" w:rsidP="0015654C">
            <w:pPr>
              <w:spacing w:before="120" w:line="22" w:lineRule="atLeast"/>
              <w:ind w:left="142"/>
            </w:pPr>
            <w:r w:rsidRPr="00363CA5">
              <w:rPr>
                <w:rFonts w:ascii="Verdana" w:hAnsi="Verdana"/>
                <w:sz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2" w:history="1">
              <w:r w:rsidRPr="00363CA5">
                <w:rPr>
                  <w:rStyle w:val="Hyperlink"/>
                  <w:rFonts w:ascii="Verdana" w:hAnsi="Verdana"/>
                  <w:sz w:val="18"/>
                </w:rPr>
                <w:t>www.fca.org.uk/privacy</w:t>
              </w:r>
            </w:hyperlink>
            <w:r w:rsidR="005A192C" w:rsidRPr="00363CA5">
              <w:t>.</w:t>
            </w:r>
          </w:p>
          <w:p w14:paraId="413E1F22" w14:textId="2D943F80" w:rsidR="0015654C" w:rsidRPr="00363CA5" w:rsidRDefault="0015654C" w:rsidP="0015654C">
            <w:pPr>
              <w:spacing w:before="120" w:line="22" w:lineRule="atLeast"/>
              <w:ind w:left="142"/>
              <w:rPr>
                <w:rFonts w:ascii="Verdana" w:hAnsi="Verdana"/>
                <w:szCs w:val="18"/>
              </w:rPr>
            </w:pPr>
          </w:p>
        </w:tc>
      </w:tr>
    </w:tbl>
    <w:p w14:paraId="37542A1D" w14:textId="5B274DBD" w:rsidR="005772C8" w:rsidRPr="00363CA5" w:rsidRDefault="005772C8"/>
    <w:tbl>
      <w:tblPr>
        <w:tblStyle w:val="TableGrid"/>
        <w:tblpPr w:leftFromText="180" w:rightFromText="180" w:vertAnchor="text" w:horzAnchor="page" w:tblpX="897" w:tblpY="237"/>
        <w:tblW w:w="10349" w:type="dxa"/>
        <w:tblLook w:val="04A0" w:firstRow="1" w:lastRow="0" w:firstColumn="1" w:lastColumn="0" w:noHBand="0" w:noVBand="1"/>
      </w:tblPr>
      <w:tblGrid>
        <w:gridCol w:w="10349"/>
      </w:tblGrid>
      <w:tr w:rsidR="005772C8" w:rsidRPr="00363CA5" w14:paraId="2FE546E7" w14:textId="77777777" w:rsidTr="001035DB">
        <w:trPr>
          <w:trHeight w:val="5797"/>
        </w:trPr>
        <w:tc>
          <w:tcPr>
            <w:tcW w:w="10349" w:type="dxa"/>
          </w:tcPr>
          <w:p w14:paraId="32E06FE1" w14:textId="318E9F54" w:rsidR="005772C8" w:rsidRPr="00363CA5" w:rsidRDefault="005772C8" w:rsidP="00D51FCE">
            <w:pPr>
              <w:tabs>
                <w:tab w:val="left" w:pos="3544"/>
                <w:tab w:val="right" w:pos="4253"/>
              </w:tabs>
              <w:spacing w:line="240" w:lineRule="exact"/>
              <w:ind w:left="142" w:right="312"/>
              <w:rPr>
                <w:rFonts w:ascii="Verdana" w:hAnsi="Verdana"/>
                <w:b/>
                <w:u w:val="single"/>
              </w:rPr>
            </w:pPr>
            <w:r w:rsidRPr="00363CA5">
              <w:rPr>
                <w:rFonts w:ascii="Verdana" w:hAnsi="Verdana"/>
                <w:b/>
                <w:u w:val="single"/>
              </w:rPr>
              <w:t>Filling in the form</w:t>
            </w:r>
          </w:p>
          <w:p w14:paraId="4DB7E178" w14:textId="77777777" w:rsidR="00E331FF" w:rsidRPr="00363CA5" w:rsidRDefault="00E331FF" w:rsidP="00E331FF">
            <w:pPr>
              <w:spacing w:before="180" w:line="240" w:lineRule="exact"/>
              <w:ind w:left="567" w:right="310" w:hanging="396"/>
              <w:rPr>
                <w:rFonts w:ascii="Verdana" w:hAnsi="Verdana"/>
                <w:sz w:val="18"/>
                <w:szCs w:val="18"/>
              </w:rPr>
            </w:pPr>
            <w:r w:rsidRPr="00363CA5">
              <w:rPr>
                <w:rFonts w:ascii="Verdana" w:hAnsi="Verdana"/>
                <w:b/>
                <w:sz w:val="18"/>
                <w:szCs w:val="18"/>
              </w:rPr>
              <w:t>1</w:t>
            </w:r>
            <w:r w:rsidRPr="00363CA5">
              <w:rPr>
                <w:rFonts w:ascii="Verdana" w:hAnsi="Verdana"/>
                <w:sz w:val="18"/>
                <w:szCs w:val="18"/>
              </w:rPr>
              <w:tab/>
              <w:t>Use the TAB key to move from question to question and press SHIFT TAB to move back to the previous question.</w:t>
            </w:r>
          </w:p>
          <w:p w14:paraId="22518F4A" w14:textId="77777777" w:rsidR="00E331FF" w:rsidRPr="00363CA5" w:rsidRDefault="00E331FF" w:rsidP="00E331FF">
            <w:pPr>
              <w:spacing w:before="180" w:line="240" w:lineRule="exact"/>
              <w:ind w:left="567" w:right="310" w:hanging="396"/>
              <w:rPr>
                <w:rFonts w:ascii="Verdana" w:hAnsi="Verdana"/>
                <w:sz w:val="18"/>
                <w:szCs w:val="18"/>
              </w:rPr>
            </w:pPr>
            <w:r w:rsidRPr="00363CA5">
              <w:rPr>
                <w:rFonts w:ascii="Verdana" w:hAnsi="Verdana"/>
                <w:b/>
                <w:sz w:val="18"/>
                <w:szCs w:val="18"/>
              </w:rPr>
              <w:t>2</w:t>
            </w:r>
            <w:r w:rsidRPr="00363CA5">
              <w:rPr>
                <w:rFonts w:ascii="Verdana" w:hAnsi="Verdana"/>
                <w:b/>
                <w:sz w:val="18"/>
                <w:szCs w:val="18"/>
              </w:rPr>
              <w:tab/>
            </w:r>
            <w:r w:rsidRPr="00363CA5">
              <w:rPr>
                <w:rFonts w:ascii="Verdana" w:hAnsi="Verdana"/>
                <w:sz w:val="18"/>
                <w:szCs w:val="18"/>
              </w:rPr>
              <w:t>If you think a question is not relevant to you, write 'not applicable' and explain why.</w:t>
            </w:r>
          </w:p>
          <w:p w14:paraId="2DF2C36E" w14:textId="44E3BA58" w:rsidR="00E331FF" w:rsidRPr="00363CA5" w:rsidRDefault="00E331FF" w:rsidP="00E331FF">
            <w:pPr>
              <w:spacing w:before="180" w:line="240" w:lineRule="exact"/>
              <w:ind w:left="567" w:right="310" w:hanging="396"/>
              <w:rPr>
                <w:rFonts w:ascii="Verdana" w:hAnsi="Verdana"/>
                <w:sz w:val="18"/>
                <w:szCs w:val="18"/>
              </w:rPr>
            </w:pPr>
            <w:r w:rsidRPr="00363CA5">
              <w:rPr>
                <w:rFonts w:ascii="Verdana" w:hAnsi="Verdana"/>
                <w:b/>
                <w:sz w:val="18"/>
                <w:szCs w:val="18"/>
              </w:rPr>
              <w:t>3</w:t>
            </w:r>
            <w:r w:rsidRPr="00363CA5">
              <w:rPr>
                <w:rFonts w:ascii="Verdana" w:hAnsi="Verdana"/>
                <w:b/>
                <w:sz w:val="18"/>
                <w:szCs w:val="18"/>
              </w:rPr>
              <w:tab/>
            </w:r>
            <w:r w:rsidRPr="00363CA5">
              <w:rPr>
                <w:rFonts w:ascii="Verdana" w:hAnsi="Verdana"/>
                <w:sz w:val="18"/>
                <w:szCs w:val="18"/>
              </w:rPr>
              <w:t>If you leave a question blank</w:t>
            </w:r>
            <w:r w:rsidR="001B02FD" w:rsidRPr="00363CA5">
              <w:rPr>
                <w:rFonts w:ascii="Verdana" w:hAnsi="Verdana"/>
                <w:sz w:val="18"/>
                <w:szCs w:val="18"/>
              </w:rPr>
              <w:t>,</w:t>
            </w:r>
            <w:r w:rsidRPr="00363CA5">
              <w:rPr>
                <w:rFonts w:ascii="Verdana" w:hAnsi="Verdana"/>
                <w:sz w:val="18"/>
                <w:szCs w:val="18"/>
              </w:rPr>
              <w:t xml:space="preserve"> we may have to treat the application as incomplete.</w:t>
            </w:r>
          </w:p>
          <w:p w14:paraId="5540199E" w14:textId="77777777" w:rsidR="00E331FF" w:rsidRPr="00363CA5" w:rsidRDefault="00E331FF" w:rsidP="00E331FF">
            <w:pPr>
              <w:spacing w:before="180" w:line="240" w:lineRule="exact"/>
              <w:ind w:left="567" w:right="310" w:hanging="396"/>
              <w:rPr>
                <w:rFonts w:ascii="Verdana" w:hAnsi="Verdana"/>
                <w:sz w:val="18"/>
                <w:szCs w:val="18"/>
              </w:rPr>
            </w:pPr>
            <w:r w:rsidRPr="00363CA5">
              <w:rPr>
                <w:rFonts w:ascii="Verdana" w:hAnsi="Verdana"/>
                <w:b/>
                <w:sz w:val="18"/>
                <w:szCs w:val="18"/>
              </w:rPr>
              <w:t>4</w:t>
            </w:r>
            <w:r w:rsidRPr="00363CA5">
              <w:rPr>
                <w:rFonts w:ascii="Verdana" w:hAnsi="Verdana"/>
                <w:b/>
                <w:sz w:val="18"/>
                <w:szCs w:val="18"/>
              </w:rPr>
              <w:tab/>
            </w:r>
            <w:r w:rsidRPr="00363CA5">
              <w:rPr>
                <w:rFonts w:ascii="Verdana" w:hAnsi="Verdana"/>
                <w:sz w:val="18"/>
                <w:szCs w:val="18"/>
              </w:rPr>
              <w:t>If there is not enough space on the forms you may use separate sheets of paper. Clearly mark each separate sheet of paper with the relevant question number.</w:t>
            </w:r>
          </w:p>
          <w:p w14:paraId="2EFF18EE" w14:textId="06F2F8B5" w:rsidR="00196B4A" w:rsidRPr="00363CA5" w:rsidRDefault="00E331FF" w:rsidP="00FE4655">
            <w:pPr>
              <w:spacing w:before="180" w:line="240" w:lineRule="exact"/>
              <w:ind w:left="567" w:right="310" w:hanging="396"/>
              <w:rPr>
                <w:rFonts w:ascii="Verdana" w:hAnsi="Verdana"/>
                <w:sz w:val="18"/>
                <w:szCs w:val="18"/>
              </w:rPr>
            </w:pPr>
            <w:r w:rsidRPr="00363CA5">
              <w:rPr>
                <w:rFonts w:ascii="Verdana" w:hAnsi="Verdana"/>
                <w:b/>
                <w:sz w:val="18"/>
                <w:szCs w:val="18"/>
              </w:rPr>
              <w:t>5</w:t>
            </w:r>
            <w:r w:rsidRPr="00363CA5">
              <w:rPr>
                <w:rFonts w:ascii="Verdana" w:hAnsi="Verdana"/>
                <w:b/>
                <w:sz w:val="18"/>
                <w:szCs w:val="18"/>
              </w:rPr>
              <w:tab/>
            </w:r>
            <w:r w:rsidR="00F40BFB" w:rsidRPr="00363CA5">
              <w:rPr>
                <w:rFonts w:ascii="Verdana" w:hAnsi="Verdana"/>
                <w:sz w:val="18"/>
                <w:szCs w:val="18"/>
              </w:rPr>
              <w:t xml:space="preserve">Return the </w:t>
            </w:r>
            <w:r w:rsidR="00F40BFB">
              <w:rPr>
                <w:rFonts w:ascii="Verdana" w:hAnsi="Verdana"/>
                <w:sz w:val="18"/>
                <w:szCs w:val="18"/>
              </w:rPr>
              <w:t xml:space="preserve">notification </w:t>
            </w:r>
            <w:r w:rsidR="00F40BFB" w:rsidRPr="00363CA5">
              <w:rPr>
                <w:rFonts w:ascii="Verdana" w:hAnsi="Verdana"/>
                <w:sz w:val="18"/>
                <w:szCs w:val="18"/>
              </w:rPr>
              <w:t xml:space="preserve">to us at </w:t>
            </w:r>
            <w:hyperlink r:id="rId13" w:history="1">
              <w:r w:rsidR="00F40BFB">
                <w:rPr>
                  <w:rStyle w:val="Hyperlink"/>
                  <w:rFonts w:ascii="Verdana" w:hAnsi="Verdana"/>
                  <w:sz w:val="18"/>
                  <w:szCs w:val="18"/>
                </w:rPr>
                <w:t>f</w:t>
              </w:r>
              <w:r w:rsidR="00F40BFB">
                <w:rPr>
                  <w:rStyle w:val="Hyperlink"/>
                  <w:rFonts w:ascii="Verdana" w:hAnsi="Verdana"/>
                  <w:sz w:val="18"/>
                  <w:szCs w:val="18"/>
                </w:rPr>
                <w:t>i</w:t>
              </w:r>
              <w:r w:rsidR="00F40BFB">
                <w:rPr>
                  <w:rStyle w:val="Hyperlink"/>
                  <w:rFonts w:ascii="Verdana" w:hAnsi="Verdana"/>
                  <w:sz w:val="18"/>
                  <w:szCs w:val="18"/>
                </w:rPr>
                <w:t>rm.queries@fca.org.uk</w:t>
              </w:r>
            </w:hyperlink>
            <w:r w:rsidR="00FE4655">
              <w:rPr>
                <w:rFonts w:ascii="Verdana" w:hAnsi="Verdana"/>
                <w:sz w:val="18"/>
                <w:szCs w:val="18"/>
              </w:rPr>
              <w:t>.</w:t>
            </w:r>
          </w:p>
          <w:p w14:paraId="0B6C3B08" w14:textId="77777777" w:rsidR="005772C8" w:rsidRPr="00363CA5" w:rsidRDefault="005772C8" w:rsidP="00D51FCE">
            <w:pPr>
              <w:tabs>
                <w:tab w:val="left" w:pos="3544"/>
                <w:tab w:val="right" w:pos="4253"/>
              </w:tabs>
              <w:spacing w:line="240" w:lineRule="exact"/>
              <w:ind w:right="312"/>
              <w:rPr>
                <w:rFonts w:ascii="Verdana" w:hAnsi="Verdana"/>
                <w:sz w:val="18"/>
              </w:rPr>
            </w:pPr>
          </w:p>
          <w:p w14:paraId="522149D8" w14:textId="48AACB73" w:rsidR="005772C8" w:rsidRPr="00363CA5" w:rsidRDefault="005772C8" w:rsidP="00D51FCE">
            <w:pPr>
              <w:tabs>
                <w:tab w:val="left" w:pos="3544"/>
                <w:tab w:val="right" w:pos="4253"/>
              </w:tabs>
              <w:spacing w:line="240" w:lineRule="exact"/>
              <w:ind w:left="142" w:right="312"/>
              <w:rPr>
                <w:rFonts w:ascii="Verdana" w:hAnsi="Verdana"/>
                <w:b/>
                <w:u w:val="single"/>
              </w:rPr>
            </w:pPr>
            <w:r w:rsidRPr="00363CA5">
              <w:rPr>
                <w:rFonts w:ascii="Verdana" w:hAnsi="Verdana"/>
                <w:b/>
                <w:u w:val="single"/>
              </w:rPr>
              <w:t>Contents of this form</w:t>
            </w:r>
          </w:p>
          <w:p w14:paraId="621AB630" w14:textId="77777777" w:rsidR="005772C8" w:rsidRPr="00363CA5" w:rsidRDefault="005772C8" w:rsidP="00D51FCE">
            <w:pPr>
              <w:numPr>
                <w:ilvl w:val="0"/>
                <w:numId w:val="32"/>
              </w:numPr>
              <w:ind w:left="709" w:hanging="425"/>
              <w:rPr>
                <w:rFonts w:ascii="Verdana" w:hAnsi="Verdana"/>
                <w:sz w:val="18"/>
                <w:szCs w:val="18"/>
              </w:rPr>
            </w:pPr>
            <w:r w:rsidRPr="00363CA5">
              <w:rPr>
                <w:rFonts w:ascii="Verdana" w:hAnsi="Verdana"/>
                <w:sz w:val="18"/>
                <w:szCs w:val="18"/>
              </w:rPr>
              <w:t xml:space="preserve">Contact details for this </w:t>
            </w:r>
            <w:r w:rsidR="00AE2CA7" w:rsidRPr="00363CA5">
              <w:rPr>
                <w:rFonts w:ascii="Verdana" w:hAnsi="Verdana"/>
                <w:sz w:val="18"/>
                <w:szCs w:val="18"/>
              </w:rPr>
              <w:t>notification</w:t>
            </w:r>
            <w:r w:rsidRPr="00363CA5">
              <w:rPr>
                <w:rFonts w:ascii="Verdana" w:hAnsi="Verdana"/>
                <w:sz w:val="18"/>
                <w:szCs w:val="18"/>
              </w:rPr>
              <w:tab/>
            </w:r>
            <w:r w:rsidRPr="00363CA5">
              <w:rPr>
                <w:rFonts w:ascii="Verdana" w:hAnsi="Verdana"/>
                <w:sz w:val="18"/>
                <w:szCs w:val="18"/>
              </w:rPr>
              <w:tab/>
            </w:r>
            <w:r w:rsidRPr="00363CA5">
              <w:rPr>
                <w:rFonts w:ascii="Verdana" w:hAnsi="Verdana"/>
                <w:sz w:val="18"/>
                <w:szCs w:val="18"/>
              </w:rPr>
              <w:tab/>
            </w:r>
            <w:r w:rsidRPr="00363CA5">
              <w:rPr>
                <w:rFonts w:ascii="Verdana" w:hAnsi="Verdana"/>
                <w:sz w:val="18"/>
                <w:szCs w:val="18"/>
              </w:rPr>
              <w:tab/>
              <w:t>3</w:t>
            </w:r>
          </w:p>
          <w:p w14:paraId="35CC3DA8" w14:textId="77777777" w:rsidR="005772C8" w:rsidRPr="00363CA5" w:rsidRDefault="007431FE" w:rsidP="00D51FCE">
            <w:pPr>
              <w:numPr>
                <w:ilvl w:val="0"/>
                <w:numId w:val="32"/>
              </w:numPr>
              <w:ind w:left="709" w:hanging="425"/>
              <w:rPr>
                <w:rFonts w:ascii="Verdana" w:hAnsi="Verdana"/>
                <w:sz w:val="18"/>
                <w:szCs w:val="18"/>
              </w:rPr>
            </w:pPr>
            <w:r w:rsidRPr="00363CA5">
              <w:rPr>
                <w:rFonts w:ascii="Verdana" w:hAnsi="Verdana"/>
                <w:sz w:val="18"/>
                <w:szCs w:val="18"/>
              </w:rPr>
              <w:t xml:space="preserve">Contractual run-off </w:t>
            </w:r>
            <w:r w:rsidR="00DC0192" w:rsidRPr="00363CA5">
              <w:rPr>
                <w:rFonts w:ascii="Verdana" w:hAnsi="Verdana"/>
                <w:sz w:val="18"/>
                <w:szCs w:val="18"/>
              </w:rPr>
              <w:t>notification</w:t>
            </w:r>
            <w:r w:rsidRPr="00363CA5">
              <w:rPr>
                <w:rFonts w:ascii="Verdana" w:hAnsi="Verdana"/>
                <w:sz w:val="18"/>
                <w:szCs w:val="18"/>
              </w:rPr>
              <w:tab/>
            </w:r>
            <w:r w:rsidRPr="00363CA5">
              <w:rPr>
                <w:rFonts w:ascii="Verdana" w:hAnsi="Verdana"/>
                <w:sz w:val="18"/>
                <w:szCs w:val="18"/>
              </w:rPr>
              <w:tab/>
            </w:r>
            <w:r w:rsidRPr="00363CA5">
              <w:rPr>
                <w:rFonts w:ascii="Verdana" w:hAnsi="Verdana"/>
                <w:sz w:val="18"/>
                <w:szCs w:val="18"/>
              </w:rPr>
              <w:tab/>
            </w:r>
            <w:r w:rsidR="005772C8" w:rsidRPr="00363CA5">
              <w:rPr>
                <w:rFonts w:ascii="Verdana" w:hAnsi="Verdana"/>
                <w:sz w:val="18"/>
                <w:szCs w:val="18"/>
              </w:rPr>
              <w:tab/>
            </w:r>
            <w:r w:rsidR="005772C8" w:rsidRPr="00363CA5">
              <w:rPr>
                <w:rFonts w:ascii="Verdana" w:hAnsi="Verdana"/>
                <w:sz w:val="18"/>
                <w:szCs w:val="18"/>
              </w:rPr>
              <w:tab/>
              <w:t>4</w:t>
            </w:r>
          </w:p>
          <w:p w14:paraId="77663749" w14:textId="75C6E871" w:rsidR="005772C8" w:rsidRPr="00363CA5" w:rsidRDefault="005772C8" w:rsidP="00D51FCE">
            <w:pPr>
              <w:numPr>
                <w:ilvl w:val="0"/>
                <w:numId w:val="32"/>
              </w:numPr>
              <w:ind w:left="709" w:hanging="425"/>
              <w:rPr>
                <w:rFonts w:ascii="Verdana" w:hAnsi="Verdana"/>
                <w:sz w:val="18"/>
                <w:szCs w:val="18"/>
              </w:rPr>
            </w:pPr>
            <w:r w:rsidRPr="00363CA5">
              <w:rPr>
                <w:rFonts w:ascii="Verdana" w:hAnsi="Verdana"/>
                <w:sz w:val="18"/>
                <w:szCs w:val="18"/>
              </w:rPr>
              <w:t>Declaration</w:t>
            </w:r>
            <w:r w:rsidRPr="00363CA5">
              <w:rPr>
                <w:rFonts w:ascii="Verdana" w:hAnsi="Verdana"/>
                <w:sz w:val="18"/>
                <w:szCs w:val="18"/>
              </w:rPr>
              <w:tab/>
            </w:r>
            <w:r w:rsidRPr="00363CA5">
              <w:rPr>
                <w:rFonts w:ascii="Verdana" w:hAnsi="Verdana"/>
                <w:sz w:val="18"/>
                <w:szCs w:val="18"/>
              </w:rPr>
              <w:tab/>
            </w:r>
            <w:r w:rsidRPr="00363CA5">
              <w:rPr>
                <w:rFonts w:ascii="Verdana" w:hAnsi="Verdana"/>
                <w:sz w:val="18"/>
                <w:szCs w:val="18"/>
              </w:rPr>
              <w:tab/>
            </w:r>
            <w:r w:rsidRPr="00363CA5">
              <w:rPr>
                <w:rFonts w:ascii="Verdana" w:hAnsi="Verdana"/>
                <w:sz w:val="18"/>
                <w:szCs w:val="18"/>
              </w:rPr>
              <w:tab/>
            </w:r>
            <w:r w:rsidRPr="00363CA5">
              <w:rPr>
                <w:rFonts w:ascii="Verdana" w:hAnsi="Verdana"/>
                <w:sz w:val="18"/>
                <w:szCs w:val="18"/>
              </w:rPr>
              <w:tab/>
            </w:r>
            <w:r w:rsidR="00DC0192" w:rsidRPr="00363CA5">
              <w:rPr>
                <w:rFonts w:ascii="Verdana" w:hAnsi="Verdana"/>
                <w:sz w:val="18"/>
                <w:szCs w:val="18"/>
              </w:rPr>
              <w:tab/>
            </w:r>
            <w:r w:rsidR="00DC0192" w:rsidRPr="00363CA5">
              <w:rPr>
                <w:rFonts w:ascii="Verdana" w:hAnsi="Verdana"/>
                <w:sz w:val="18"/>
                <w:szCs w:val="18"/>
              </w:rPr>
              <w:tab/>
            </w:r>
            <w:r w:rsidR="00A04573">
              <w:rPr>
                <w:rFonts w:ascii="Verdana" w:hAnsi="Verdana"/>
                <w:sz w:val="18"/>
                <w:szCs w:val="18"/>
              </w:rPr>
              <w:t>10</w:t>
            </w:r>
          </w:p>
          <w:p w14:paraId="3E03B937" w14:textId="6846DE64" w:rsidR="005772C8" w:rsidRPr="00363CA5" w:rsidRDefault="005772C8" w:rsidP="00D51FCE">
            <w:pPr>
              <w:ind w:left="142"/>
            </w:pPr>
          </w:p>
        </w:tc>
      </w:tr>
    </w:tbl>
    <w:p w14:paraId="09DDD02E" w14:textId="0FE65EDB" w:rsidR="009528D1" w:rsidRPr="00363CA5" w:rsidRDefault="009528D1"/>
    <w:p w14:paraId="53982C3F" w14:textId="77777777" w:rsidR="00A001F2" w:rsidRPr="00363CA5" w:rsidRDefault="00A001F2">
      <w:pPr>
        <w:sectPr w:rsidR="00A001F2" w:rsidRPr="00363CA5" w:rsidSect="00EA7215">
          <w:footerReference w:type="default" r:id="rId14"/>
          <w:headerReference w:type="first" r:id="rId15"/>
          <w:footerReference w:type="first" r:id="rId16"/>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363CA5" w14:paraId="6D54DC8C" w14:textId="77777777" w:rsidTr="000E2F82">
        <w:trPr>
          <w:trHeight w:val="1701"/>
        </w:trPr>
        <w:tc>
          <w:tcPr>
            <w:tcW w:w="2268" w:type="dxa"/>
            <w:shd w:val="clear" w:color="auto" w:fill="701B45"/>
          </w:tcPr>
          <w:p w14:paraId="1D883A66" w14:textId="77777777" w:rsidR="000442C8" w:rsidRPr="00363CA5" w:rsidRDefault="00377266" w:rsidP="00E62E77">
            <w:pPr>
              <w:pStyle w:val="Sectionnumber"/>
            </w:pPr>
            <w:r w:rsidRPr="00363CA5">
              <w:lastRenderedPageBreak/>
              <w:br w:type="page"/>
            </w:r>
            <w:r w:rsidR="00DC447C" w:rsidRPr="00363CA5">
              <w:br w:type="page"/>
            </w:r>
            <w:r w:rsidR="00FD6F1B" w:rsidRPr="00363CA5">
              <w:t>1</w:t>
            </w:r>
          </w:p>
        </w:tc>
        <w:tc>
          <w:tcPr>
            <w:tcW w:w="7825" w:type="dxa"/>
            <w:shd w:val="clear" w:color="auto" w:fill="701B45"/>
          </w:tcPr>
          <w:p w14:paraId="0E350BB0" w14:textId="77777777" w:rsidR="00816349" w:rsidRPr="00363CA5" w:rsidRDefault="00B90E3D" w:rsidP="00816349">
            <w:pPr>
              <w:pStyle w:val="Sectionheading"/>
              <w:rPr>
                <w:rFonts w:ascii="Verdana" w:hAnsi="Verdana"/>
                <w:sz w:val="28"/>
                <w:szCs w:val="28"/>
              </w:rPr>
            </w:pPr>
            <w:r w:rsidRPr="00363CA5">
              <w:rPr>
                <w:rFonts w:ascii="Verdana" w:hAnsi="Verdana"/>
                <w:sz w:val="28"/>
                <w:szCs w:val="28"/>
              </w:rPr>
              <w:t xml:space="preserve">Contact details for this </w:t>
            </w:r>
            <w:r w:rsidR="00A44545" w:rsidRPr="00363CA5">
              <w:rPr>
                <w:rFonts w:ascii="Verdana" w:hAnsi="Verdana"/>
                <w:sz w:val="28"/>
                <w:szCs w:val="28"/>
              </w:rPr>
              <w:t>notification</w:t>
            </w:r>
          </w:p>
          <w:p w14:paraId="240E0DFF" w14:textId="77777777" w:rsidR="00994FE2" w:rsidRPr="00363CA5" w:rsidRDefault="00994FE2">
            <w:pPr>
              <w:pStyle w:val="ListParagraph"/>
              <w:spacing w:before="0" w:line="240" w:lineRule="auto"/>
              <w:ind w:left="0" w:right="595"/>
              <w:rPr>
                <w:rFonts w:ascii="Verdana" w:hAnsi="Verdana"/>
                <w:sz w:val="18"/>
                <w:szCs w:val="18"/>
              </w:rPr>
            </w:pPr>
          </w:p>
          <w:p w14:paraId="4A3BA5CF" w14:textId="77777777" w:rsidR="000442C8" w:rsidRPr="00363CA5" w:rsidRDefault="00B90E3D" w:rsidP="00B90E3D">
            <w:pPr>
              <w:pStyle w:val="ListParagraph"/>
              <w:spacing w:before="0" w:line="240" w:lineRule="auto"/>
              <w:ind w:left="0" w:right="595"/>
              <w:rPr>
                <w:rFonts w:ascii="Verdana" w:hAnsi="Verdana"/>
              </w:rPr>
            </w:pPr>
            <w:r w:rsidRPr="00363CA5">
              <w:rPr>
                <w:rFonts w:ascii="Verdana" w:hAnsi="Verdana"/>
                <w:sz w:val="18"/>
                <w:szCs w:val="18"/>
              </w:rPr>
              <w:t>We need this information in case we need to contact you.</w:t>
            </w:r>
          </w:p>
        </w:tc>
      </w:tr>
    </w:tbl>
    <w:p w14:paraId="6B9DEBB4" w14:textId="5F9D5B7B" w:rsidR="009E17F3" w:rsidRPr="00363CA5" w:rsidRDefault="00B90E3D" w:rsidP="009E17F3">
      <w:pPr>
        <w:pStyle w:val="Qsheading1"/>
        <w:outlineLvl w:val="0"/>
        <w:rPr>
          <w:rFonts w:ascii="Verdana" w:hAnsi="Verdana"/>
          <w:szCs w:val="22"/>
        </w:rPr>
      </w:pPr>
      <w:r w:rsidRPr="00363CA5">
        <w:rPr>
          <w:rFonts w:ascii="Verdana" w:hAnsi="Verdana"/>
          <w:szCs w:val="22"/>
        </w:rPr>
        <w:t xml:space="preserve">Contact for this </w:t>
      </w:r>
      <w:r w:rsidR="00A44545" w:rsidRPr="00363CA5">
        <w:rPr>
          <w:rFonts w:ascii="Verdana" w:hAnsi="Verdana"/>
          <w:szCs w:val="22"/>
        </w:rPr>
        <w:t>notification</w:t>
      </w:r>
    </w:p>
    <w:p w14:paraId="24685A8B" w14:textId="19DC5193" w:rsidR="00E62E77" w:rsidRPr="00363CA5" w:rsidRDefault="00B90E3D" w:rsidP="00B90E3D">
      <w:pPr>
        <w:pStyle w:val="Question"/>
        <w:keepNext/>
        <w:spacing w:after="0"/>
        <w:rPr>
          <w:rFonts w:ascii="Verdana" w:hAnsi="Verdana"/>
          <w:b/>
        </w:rPr>
      </w:pPr>
      <w:r w:rsidRPr="00363CA5">
        <w:rPr>
          <w:rFonts w:ascii="Verdana" w:hAnsi="Verdana"/>
          <w:b/>
        </w:rPr>
        <w:tab/>
        <w:t>1.1</w:t>
      </w:r>
      <w:r w:rsidRPr="00363CA5">
        <w:rPr>
          <w:rFonts w:ascii="Verdana" w:hAnsi="Verdana"/>
          <w:b/>
        </w:rPr>
        <w:tab/>
        <w:t xml:space="preserve">Contact details of the person </w:t>
      </w:r>
      <w:r w:rsidR="00305895" w:rsidRPr="00363CA5">
        <w:rPr>
          <w:rFonts w:ascii="Verdana" w:hAnsi="Verdana"/>
          <w:b/>
        </w:rPr>
        <w:t>notifying on behalf of the firm</w:t>
      </w:r>
    </w:p>
    <w:p w14:paraId="52664D9A" w14:textId="1C97FE62" w:rsidR="00B90E3D" w:rsidRPr="00363CA5" w:rsidRDefault="00B90E3D" w:rsidP="00B90E3D">
      <w:pPr>
        <w:pStyle w:val="Answer"/>
        <w:keepNext/>
        <w:rPr>
          <w:rFonts w:ascii="Verdana" w:hAnsi="Verdana"/>
        </w:rPr>
      </w:pPr>
      <w:r w:rsidRPr="00363CA5">
        <w:rPr>
          <w:rFonts w:ascii="Verdana" w:hAnsi="Verdana"/>
        </w:rPr>
        <w:t>This must be someone who works for the firm, and not a professional adviser</w:t>
      </w:r>
      <w:r w:rsidR="00305895" w:rsidRPr="00363CA5">
        <w:rPr>
          <w:rFonts w:ascii="Verdana" w:hAnsi="Verdana"/>
        </w:rPr>
        <w:t xml:space="preserve"> and should have the authority to deal with the FCA on behalf of the firm and will be the person we will contact in relation to any matters relevant to the firm</w:t>
      </w:r>
      <w:r w:rsidRPr="00363CA5">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363CA5" w14:paraId="23CBFA97"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BF53F" w14:textId="77777777" w:rsidR="00B90E3D" w:rsidRPr="00363CA5" w:rsidRDefault="00B90E3D" w:rsidP="00B90E3D">
            <w:pPr>
              <w:pStyle w:val="QspromptChar"/>
              <w:keepNext/>
              <w:rPr>
                <w:rFonts w:ascii="Verdana" w:hAnsi="Verdana"/>
              </w:rPr>
            </w:pPr>
            <w:r w:rsidRPr="00363CA5">
              <w:rPr>
                <w:rFonts w:ascii="Verdana" w:hAnsi="Verdana"/>
              </w:rPr>
              <w:t>Title</w:t>
            </w:r>
          </w:p>
        </w:tc>
        <w:tc>
          <w:tcPr>
            <w:tcW w:w="5387" w:type="dxa"/>
            <w:tcBorders>
              <w:left w:val="nil"/>
              <w:bottom w:val="single" w:sz="4" w:space="0" w:color="auto"/>
            </w:tcBorders>
            <w:vAlign w:val="center"/>
          </w:tcPr>
          <w:p w14:paraId="7ABC45BA"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63593CCF" w14:textId="77777777" w:rsidR="00B90E3D" w:rsidRPr="00363CA5"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363CA5" w14:paraId="5E5A602A"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7EB5C0" w14:textId="77777777" w:rsidR="00B90E3D" w:rsidRPr="00363CA5" w:rsidRDefault="00A44545" w:rsidP="00B90E3D">
            <w:pPr>
              <w:pStyle w:val="QspromptChar"/>
              <w:keepNext/>
              <w:rPr>
                <w:rFonts w:ascii="Verdana" w:hAnsi="Verdana"/>
              </w:rPr>
            </w:pPr>
            <w:r w:rsidRPr="00363CA5">
              <w:rPr>
                <w:rFonts w:ascii="Verdana" w:hAnsi="Verdana"/>
              </w:rPr>
              <w:t>First name</w:t>
            </w:r>
          </w:p>
        </w:tc>
        <w:tc>
          <w:tcPr>
            <w:tcW w:w="5387" w:type="dxa"/>
            <w:tcBorders>
              <w:left w:val="nil"/>
              <w:bottom w:val="single" w:sz="4" w:space="0" w:color="auto"/>
            </w:tcBorders>
            <w:vAlign w:val="center"/>
          </w:tcPr>
          <w:p w14:paraId="250F7DD0"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4C280FA9" w14:textId="77777777" w:rsidR="00B90E3D" w:rsidRPr="00363CA5"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363CA5" w14:paraId="479409A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EDAF85" w14:textId="77777777" w:rsidR="00B90E3D" w:rsidRPr="00363CA5" w:rsidRDefault="00A44545" w:rsidP="00B90E3D">
            <w:pPr>
              <w:pStyle w:val="QspromptChar"/>
              <w:keepNext/>
              <w:rPr>
                <w:rFonts w:ascii="Verdana" w:hAnsi="Verdana"/>
              </w:rPr>
            </w:pPr>
            <w:r w:rsidRPr="00363CA5">
              <w:rPr>
                <w:rFonts w:ascii="Verdana" w:hAnsi="Verdana"/>
              </w:rPr>
              <w:t>Last name</w:t>
            </w:r>
          </w:p>
        </w:tc>
        <w:tc>
          <w:tcPr>
            <w:tcW w:w="5387" w:type="dxa"/>
            <w:tcBorders>
              <w:left w:val="nil"/>
              <w:bottom w:val="single" w:sz="4" w:space="0" w:color="auto"/>
            </w:tcBorders>
            <w:vAlign w:val="center"/>
          </w:tcPr>
          <w:p w14:paraId="34735516"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15442624" w14:textId="77777777" w:rsidR="00B90E3D" w:rsidRPr="00363CA5"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363CA5" w14:paraId="57ED8DC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77E2F4" w14:textId="77777777" w:rsidR="00B90E3D" w:rsidRPr="00363CA5" w:rsidRDefault="00B90E3D" w:rsidP="00B90E3D">
            <w:pPr>
              <w:pStyle w:val="QspromptChar"/>
              <w:keepNext/>
              <w:rPr>
                <w:rFonts w:ascii="Verdana" w:hAnsi="Verdana"/>
              </w:rPr>
            </w:pPr>
            <w:r w:rsidRPr="00363CA5">
              <w:rPr>
                <w:rFonts w:ascii="Verdana" w:hAnsi="Verdana"/>
              </w:rPr>
              <w:t>Job title</w:t>
            </w:r>
          </w:p>
        </w:tc>
        <w:tc>
          <w:tcPr>
            <w:tcW w:w="5387" w:type="dxa"/>
            <w:tcBorders>
              <w:left w:val="nil"/>
              <w:bottom w:val="single" w:sz="4" w:space="0" w:color="auto"/>
            </w:tcBorders>
            <w:vAlign w:val="center"/>
          </w:tcPr>
          <w:p w14:paraId="7C4AAD76"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4F646275" w14:textId="77777777" w:rsidR="00B90E3D" w:rsidRPr="00363CA5"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363CA5" w14:paraId="314BE3A4"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5921FC91" w14:textId="77777777" w:rsidR="00B90E3D" w:rsidRPr="00363CA5" w:rsidRDefault="00B90E3D" w:rsidP="00B90E3D">
            <w:pPr>
              <w:pStyle w:val="QspromptChar"/>
              <w:keepNext/>
              <w:rPr>
                <w:rFonts w:ascii="Verdana" w:hAnsi="Verdana"/>
              </w:rPr>
            </w:pPr>
            <w:r w:rsidRPr="00363CA5">
              <w:rPr>
                <w:rFonts w:ascii="Verdana" w:hAnsi="Verdana"/>
              </w:rPr>
              <w:t>Business address</w:t>
            </w:r>
          </w:p>
        </w:tc>
        <w:tc>
          <w:tcPr>
            <w:tcW w:w="5387" w:type="dxa"/>
            <w:vMerge w:val="restart"/>
            <w:tcBorders>
              <w:left w:val="nil"/>
            </w:tcBorders>
          </w:tcPr>
          <w:p w14:paraId="07E32D42" w14:textId="77777777" w:rsidR="00B90E3D" w:rsidRPr="00363CA5" w:rsidRDefault="00B90E3D" w:rsidP="00B90E3D">
            <w:pPr>
              <w:pStyle w:val="Qsanswer"/>
              <w:keepNext/>
              <w:spacing w:before="20"/>
              <w:ind w:right="57"/>
              <w:rPr>
                <w:rFonts w:ascii="Verdana" w:hAnsi="Verdana"/>
                <w:color w:val="auto"/>
              </w:rPr>
            </w:pPr>
            <w:r w:rsidRPr="00363CA5">
              <w:rPr>
                <w:rFonts w:ascii="Verdana" w:hAnsi="Verdana"/>
                <w:color w:val="auto"/>
              </w:rPr>
              <w:fldChar w:fldCharType="begin">
                <w:ffData>
                  <w:name w:val="Text53"/>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r w:rsidR="00B90E3D" w:rsidRPr="00363CA5" w14:paraId="0C25FB32" w14:textId="77777777" w:rsidTr="00B90E3D">
        <w:trPr>
          <w:trHeight w:val="397"/>
        </w:trPr>
        <w:tc>
          <w:tcPr>
            <w:tcW w:w="1701" w:type="dxa"/>
            <w:tcBorders>
              <w:top w:val="nil"/>
              <w:left w:val="single" w:sz="4" w:space="0" w:color="auto"/>
              <w:bottom w:val="nil"/>
              <w:right w:val="single" w:sz="12" w:space="0" w:color="C0C0C0"/>
            </w:tcBorders>
            <w:vAlign w:val="center"/>
          </w:tcPr>
          <w:p w14:paraId="4768D9ED" w14:textId="77777777" w:rsidR="00B90E3D" w:rsidRPr="00363CA5"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7D40A7" w14:textId="77777777" w:rsidR="00B90E3D" w:rsidRPr="00363CA5" w:rsidRDefault="00B90E3D" w:rsidP="00B90E3D">
            <w:pPr>
              <w:pStyle w:val="Qsanswer"/>
              <w:keepNext/>
              <w:spacing w:before="20"/>
              <w:ind w:right="57"/>
              <w:rPr>
                <w:rFonts w:ascii="Verdana" w:hAnsi="Verdana"/>
                <w:color w:val="auto"/>
              </w:rPr>
            </w:pPr>
          </w:p>
        </w:tc>
      </w:tr>
      <w:tr w:rsidR="00B90E3D" w:rsidRPr="00363CA5" w14:paraId="55036929" w14:textId="77777777" w:rsidTr="00B90E3D">
        <w:trPr>
          <w:trHeight w:val="397"/>
        </w:trPr>
        <w:tc>
          <w:tcPr>
            <w:tcW w:w="1701" w:type="dxa"/>
            <w:tcBorders>
              <w:top w:val="nil"/>
              <w:left w:val="single" w:sz="4" w:space="0" w:color="auto"/>
              <w:bottom w:val="nil"/>
              <w:right w:val="single" w:sz="12" w:space="0" w:color="C0C0C0"/>
            </w:tcBorders>
            <w:vAlign w:val="center"/>
          </w:tcPr>
          <w:p w14:paraId="28226D4E" w14:textId="77777777" w:rsidR="00B90E3D" w:rsidRPr="00363CA5"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80F65" w14:textId="77777777" w:rsidR="00B90E3D" w:rsidRPr="00363CA5" w:rsidRDefault="00B90E3D" w:rsidP="00B90E3D">
            <w:pPr>
              <w:pStyle w:val="Qsanswer"/>
              <w:keepNext/>
              <w:spacing w:before="20"/>
              <w:ind w:right="57"/>
              <w:rPr>
                <w:rFonts w:ascii="Verdana" w:hAnsi="Verdana"/>
                <w:color w:val="auto"/>
              </w:rPr>
            </w:pPr>
          </w:p>
        </w:tc>
      </w:tr>
      <w:tr w:rsidR="00B90E3D" w:rsidRPr="00363CA5" w14:paraId="63220805" w14:textId="77777777" w:rsidTr="00B90E3D">
        <w:trPr>
          <w:trHeight w:val="104"/>
        </w:trPr>
        <w:tc>
          <w:tcPr>
            <w:tcW w:w="1701" w:type="dxa"/>
            <w:tcBorders>
              <w:top w:val="nil"/>
              <w:left w:val="single" w:sz="4" w:space="0" w:color="auto"/>
              <w:bottom w:val="nil"/>
              <w:right w:val="single" w:sz="12" w:space="0" w:color="C0C0C0"/>
            </w:tcBorders>
            <w:vAlign w:val="center"/>
          </w:tcPr>
          <w:p w14:paraId="7EE63111" w14:textId="77777777" w:rsidR="00B90E3D" w:rsidRPr="00363CA5"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FF55DF2" w14:textId="77777777" w:rsidR="00B90E3D" w:rsidRPr="00363CA5" w:rsidRDefault="00B90E3D" w:rsidP="00B90E3D">
            <w:pPr>
              <w:pStyle w:val="Qsanswer"/>
              <w:keepNext/>
              <w:spacing w:before="20" w:after="0"/>
              <w:ind w:right="57"/>
              <w:rPr>
                <w:rFonts w:ascii="Verdana" w:hAnsi="Verdana"/>
                <w:color w:val="auto"/>
              </w:rPr>
            </w:pPr>
          </w:p>
        </w:tc>
      </w:tr>
      <w:tr w:rsidR="00B90E3D" w:rsidRPr="00363CA5" w14:paraId="378B9F66" w14:textId="77777777" w:rsidTr="00B90E3D">
        <w:trPr>
          <w:trHeight w:val="397"/>
        </w:trPr>
        <w:tc>
          <w:tcPr>
            <w:tcW w:w="1701" w:type="dxa"/>
            <w:tcBorders>
              <w:top w:val="nil"/>
              <w:left w:val="single" w:sz="4" w:space="0" w:color="auto"/>
              <w:bottom w:val="single" w:sz="4" w:space="0" w:color="auto"/>
              <w:right w:val="single" w:sz="12" w:space="0" w:color="C0C0C0"/>
            </w:tcBorders>
            <w:vAlign w:val="center"/>
          </w:tcPr>
          <w:p w14:paraId="2B9A925E" w14:textId="77777777" w:rsidR="00B90E3D" w:rsidRPr="00363CA5" w:rsidRDefault="00B90E3D" w:rsidP="00B90E3D">
            <w:pPr>
              <w:pStyle w:val="Question"/>
              <w:keepNext/>
              <w:tabs>
                <w:tab w:val="clear" w:pos="284"/>
                <w:tab w:val="left" w:pos="1418"/>
                <w:tab w:val="left" w:pos="2552"/>
              </w:tabs>
              <w:spacing w:before="0" w:after="0"/>
              <w:ind w:left="28" w:right="0" w:firstLine="0"/>
              <w:rPr>
                <w:rFonts w:ascii="Verdana" w:hAnsi="Verdana"/>
              </w:rPr>
            </w:pPr>
            <w:r w:rsidRPr="00363CA5">
              <w:rPr>
                <w:rFonts w:ascii="Verdana" w:hAnsi="Verdana"/>
              </w:rPr>
              <w:t>Postcode</w:t>
            </w:r>
          </w:p>
        </w:tc>
        <w:tc>
          <w:tcPr>
            <w:tcW w:w="5387" w:type="dxa"/>
            <w:tcBorders>
              <w:left w:val="nil"/>
              <w:bottom w:val="single" w:sz="4" w:space="0" w:color="auto"/>
            </w:tcBorders>
            <w:vAlign w:val="center"/>
          </w:tcPr>
          <w:p w14:paraId="63EDDEDD"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6"/>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026EE11A" w14:textId="77777777" w:rsidR="00A44545" w:rsidRPr="00363CA5"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363CA5" w14:paraId="6A9DAB19"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72BE5C23" w14:textId="77777777" w:rsidR="00A44545" w:rsidRPr="00363CA5" w:rsidRDefault="00A44545" w:rsidP="00AE783D">
            <w:pPr>
              <w:pStyle w:val="QspromptChar"/>
              <w:keepNext/>
              <w:rPr>
                <w:rFonts w:ascii="Verdana" w:hAnsi="Verdana"/>
              </w:rPr>
            </w:pPr>
            <w:r w:rsidRPr="00363CA5">
              <w:rPr>
                <w:rFonts w:ascii="Verdana" w:hAnsi="Verdana"/>
              </w:rPr>
              <w:t>Country</w:t>
            </w:r>
          </w:p>
        </w:tc>
        <w:tc>
          <w:tcPr>
            <w:tcW w:w="5397" w:type="dxa"/>
            <w:tcBorders>
              <w:left w:val="nil"/>
              <w:bottom w:val="single" w:sz="4" w:space="0" w:color="auto"/>
            </w:tcBorders>
            <w:vAlign w:val="center"/>
          </w:tcPr>
          <w:p w14:paraId="0BE1A5AE" w14:textId="77777777" w:rsidR="00A44545" w:rsidRPr="00363CA5" w:rsidRDefault="00A44545" w:rsidP="00AE78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3DB9C256" w14:textId="77777777" w:rsidR="00A44545" w:rsidRPr="00363CA5" w:rsidRDefault="00A44545" w:rsidP="00A44545">
      <w:pPr>
        <w:keepNext/>
        <w:spacing w:before="0" w:line="240" w:lineRule="auto"/>
        <w:outlineLvl w:val="0"/>
        <w:rPr>
          <w:rFonts w:ascii="Verdana" w:hAnsi="Verdana"/>
          <w:sz w:val="4"/>
        </w:rPr>
      </w:pPr>
    </w:p>
    <w:p w14:paraId="1A61386F" w14:textId="77777777" w:rsidR="00B90E3D" w:rsidRPr="00363CA5"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363CA5" w14:paraId="6AC85AA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BEAFFA" w14:textId="77777777" w:rsidR="00B90E3D" w:rsidRPr="00363CA5" w:rsidRDefault="00B90E3D" w:rsidP="00B90E3D">
            <w:pPr>
              <w:pStyle w:val="QspromptChar"/>
              <w:keepNext/>
              <w:rPr>
                <w:rFonts w:ascii="Verdana" w:hAnsi="Verdana"/>
              </w:rPr>
            </w:pPr>
            <w:r w:rsidRPr="00363CA5">
              <w:rPr>
                <w:rFonts w:ascii="Verdana" w:hAnsi="Verdana"/>
              </w:rPr>
              <w:t>Phone number</w:t>
            </w:r>
          </w:p>
        </w:tc>
        <w:tc>
          <w:tcPr>
            <w:tcW w:w="3969" w:type="dxa"/>
            <w:tcBorders>
              <w:left w:val="nil"/>
              <w:bottom w:val="single" w:sz="4" w:space="0" w:color="auto"/>
            </w:tcBorders>
            <w:vAlign w:val="center"/>
          </w:tcPr>
          <w:p w14:paraId="1471BF66"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234ADE7D" w14:textId="77777777" w:rsidR="00B90E3D" w:rsidRPr="00363CA5"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363CA5" w14:paraId="20C9BFA3"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4613D7" w14:textId="77777777" w:rsidR="00B90E3D" w:rsidRPr="00363CA5" w:rsidRDefault="00B90E3D" w:rsidP="00B90E3D">
            <w:pPr>
              <w:pStyle w:val="QspromptChar"/>
              <w:keepNext/>
              <w:rPr>
                <w:rFonts w:ascii="Verdana" w:hAnsi="Verdana"/>
              </w:rPr>
            </w:pPr>
            <w:r w:rsidRPr="00363CA5">
              <w:rPr>
                <w:rFonts w:ascii="Verdana" w:hAnsi="Verdana"/>
              </w:rPr>
              <w:t>Mobile number (optional)</w:t>
            </w:r>
          </w:p>
        </w:tc>
        <w:tc>
          <w:tcPr>
            <w:tcW w:w="3969" w:type="dxa"/>
            <w:tcBorders>
              <w:left w:val="nil"/>
              <w:bottom w:val="single" w:sz="4" w:space="0" w:color="auto"/>
            </w:tcBorders>
            <w:vAlign w:val="center"/>
          </w:tcPr>
          <w:p w14:paraId="3D73DBF3"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76C99931" w14:textId="77777777" w:rsidR="00B90E3D" w:rsidRPr="00363CA5" w:rsidRDefault="00B90E3D" w:rsidP="00B90E3D">
      <w:pPr>
        <w:keepNext/>
        <w:spacing w:before="0" w:line="240" w:lineRule="auto"/>
        <w:outlineLvl w:val="0"/>
        <w:rPr>
          <w:rFonts w:ascii="Verdana" w:hAnsi="Verdana"/>
          <w:sz w:val="4"/>
        </w:rPr>
      </w:pPr>
    </w:p>
    <w:p w14:paraId="2F06E9DC" w14:textId="77777777" w:rsidR="00B90E3D" w:rsidRPr="00363CA5" w:rsidRDefault="00B90E3D" w:rsidP="00B90E3D">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363CA5" w14:paraId="720CE5F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6568B" w14:textId="77777777" w:rsidR="00B90E3D" w:rsidRPr="00363CA5" w:rsidRDefault="00B90E3D" w:rsidP="00B90E3D">
            <w:pPr>
              <w:pStyle w:val="QspromptChar"/>
              <w:rPr>
                <w:rFonts w:ascii="Verdana" w:hAnsi="Verdana"/>
              </w:rPr>
            </w:pPr>
            <w:r w:rsidRPr="00363CA5">
              <w:rPr>
                <w:rFonts w:ascii="Verdana" w:hAnsi="Verdana"/>
              </w:rPr>
              <w:t>Email address</w:t>
            </w:r>
          </w:p>
        </w:tc>
        <w:tc>
          <w:tcPr>
            <w:tcW w:w="5387" w:type="dxa"/>
            <w:tcBorders>
              <w:left w:val="nil"/>
              <w:bottom w:val="single" w:sz="4" w:space="0" w:color="auto"/>
            </w:tcBorders>
            <w:vAlign w:val="center"/>
          </w:tcPr>
          <w:p w14:paraId="2072E020" w14:textId="77777777" w:rsidR="00B90E3D" w:rsidRPr="00363CA5" w:rsidRDefault="00B90E3D" w:rsidP="00B90E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689A7994" w14:textId="14C595E3" w:rsidR="0094450C" w:rsidRPr="00363CA5" w:rsidRDefault="0094450C" w:rsidP="00E550FE">
      <w:pPr>
        <w:pStyle w:val="QuestionChar"/>
        <w:rPr>
          <w:rFonts w:ascii="Verdana" w:hAnsi="Verdana"/>
          <w:szCs w:val="18"/>
        </w:rPr>
      </w:pPr>
    </w:p>
    <w:p w14:paraId="0937029A" w14:textId="77777777" w:rsidR="0094450C" w:rsidRPr="00363CA5" w:rsidRDefault="0094450C" w:rsidP="00950AFF">
      <w:pPr>
        <w:pStyle w:val="Question"/>
        <w:keepNext/>
        <w:ind w:right="448"/>
        <w:rPr>
          <w:rFonts w:ascii="Verdana" w:hAnsi="Verdana"/>
          <w:szCs w:val="18"/>
        </w:rPr>
        <w:sectPr w:rsidR="0094450C" w:rsidRPr="00363CA5" w:rsidSect="00A001F2">
          <w:headerReference w:type="first" r:id="rId17"/>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363CA5" w14:paraId="40FE33C3" w14:textId="77777777" w:rsidTr="000E2F82">
        <w:trPr>
          <w:trHeight w:val="1701"/>
        </w:trPr>
        <w:tc>
          <w:tcPr>
            <w:tcW w:w="2268" w:type="dxa"/>
            <w:shd w:val="clear" w:color="auto" w:fill="701B45"/>
          </w:tcPr>
          <w:p w14:paraId="1E6B8DA3" w14:textId="2D2211CD" w:rsidR="00950AFF" w:rsidRPr="00363CA5" w:rsidRDefault="00F178AA" w:rsidP="00D31965">
            <w:pPr>
              <w:pStyle w:val="Sectionnumber"/>
            </w:pPr>
            <w:r w:rsidRPr="00363CA5">
              <w:rPr>
                <w:rFonts w:ascii="Book Antiqua" w:hAnsi="Book Antiqua"/>
              </w:rPr>
              <w:lastRenderedPageBreak/>
              <w:br w:type="page"/>
            </w:r>
            <w:r w:rsidR="002E1EC9" w:rsidRPr="00363CA5">
              <w:t>2</w:t>
            </w:r>
          </w:p>
        </w:tc>
        <w:tc>
          <w:tcPr>
            <w:tcW w:w="7825" w:type="dxa"/>
            <w:shd w:val="clear" w:color="auto" w:fill="701B45"/>
          </w:tcPr>
          <w:p w14:paraId="1F2568D4" w14:textId="593A9CD3" w:rsidR="00B90E3D" w:rsidRPr="00363CA5" w:rsidRDefault="0015654C" w:rsidP="00B90E3D">
            <w:pPr>
              <w:pStyle w:val="Sectionheading"/>
              <w:rPr>
                <w:rFonts w:ascii="Verdana" w:hAnsi="Verdana"/>
                <w:sz w:val="28"/>
                <w:szCs w:val="28"/>
              </w:rPr>
            </w:pPr>
            <w:r w:rsidRPr="00363CA5">
              <w:rPr>
                <w:rFonts w:ascii="Verdana" w:hAnsi="Verdana"/>
                <w:sz w:val="28"/>
                <w:szCs w:val="28"/>
              </w:rPr>
              <w:t xml:space="preserve">Contractual </w:t>
            </w:r>
            <w:r w:rsidR="00D51FCE" w:rsidRPr="00363CA5">
              <w:rPr>
                <w:rFonts w:ascii="Verdana" w:hAnsi="Verdana"/>
                <w:sz w:val="28"/>
                <w:szCs w:val="28"/>
              </w:rPr>
              <w:t>r</w:t>
            </w:r>
            <w:r w:rsidR="00AE783D" w:rsidRPr="00363CA5">
              <w:rPr>
                <w:rFonts w:ascii="Verdana" w:hAnsi="Verdana"/>
                <w:sz w:val="28"/>
                <w:szCs w:val="28"/>
              </w:rPr>
              <w:t xml:space="preserve">un-off </w:t>
            </w:r>
            <w:r w:rsidR="0023527F" w:rsidRPr="00363CA5">
              <w:rPr>
                <w:rFonts w:ascii="Verdana" w:hAnsi="Verdana"/>
                <w:sz w:val="28"/>
                <w:szCs w:val="28"/>
              </w:rPr>
              <w:t>notification</w:t>
            </w:r>
          </w:p>
          <w:p w14:paraId="793352D8" w14:textId="77777777" w:rsidR="003F5C06" w:rsidRPr="00363CA5" w:rsidRDefault="003F5C06" w:rsidP="00B90E3D">
            <w:pPr>
              <w:pStyle w:val="ListParagraph"/>
              <w:spacing w:before="0" w:line="240" w:lineRule="auto"/>
              <w:ind w:left="0" w:right="595"/>
              <w:rPr>
                <w:rFonts w:ascii="Verdana" w:hAnsi="Verdana" w:cs="ArialMT"/>
                <w:color w:val="FFFFFF"/>
              </w:rPr>
            </w:pPr>
          </w:p>
        </w:tc>
      </w:tr>
    </w:tbl>
    <w:p w14:paraId="73148D17" w14:textId="77777777" w:rsidR="00B90E3D" w:rsidRPr="00363CA5" w:rsidRDefault="00B90E3D" w:rsidP="00B90E3D">
      <w:pPr>
        <w:pStyle w:val="Qsheading1"/>
        <w:rPr>
          <w:rFonts w:ascii="Verdana" w:hAnsi="Verdana"/>
          <w:szCs w:val="22"/>
        </w:rPr>
      </w:pPr>
      <w:r w:rsidRPr="00363CA5">
        <w:rPr>
          <w:rFonts w:ascii="Verdana" w:hAnsi="Verdana"/>
          <w:szCs w:val="22"/>
        </w:rPr>
        <w:t xml:space="preserve">Information </w:t>
      </w:r>
      <w:r w:rsidR="0023527F" w:rsidRPr="00363CA5">
        <w:rPr>
          <w:rFonts w:ascii="Verdana" w:hAnsi="Verdana"/>
          <w:szCs w:val="22"/>
        </w:rPr>
        <w:t>about the firm</w:t>
      </w:r>
    </w:p>
    <w:p w14:paraId="76758F9B" w14:textId="08B5AFE1" w:rsidR="00A44545" w:rsidRPr="00363CA5" w:rsidRDefault="00A44545" w:rsidP="00A44545">
      <w:pPr>
        <w:pStyle w:val="Question"/>
        <w:keepNext/>
        <w:rPr>
          <w:rFonts w:ascii="Verdana" w:hAnsi="Verdana"/>
          <w:b/>
        </w:rPr>
      </w:pPr>
      <w:r w:rsidRPr="00363CA5">
        <w:rPr>
          <w:rFonts w:ascii="Verdana" w:hAnsi="Verdana"/>
          <w:b/>
        </w:rPr>
        <w:tab/>
        <w:t>2.1</w:t>
      </w:r>
      <w:r w:rsidRPr="00363CA5">
        <w:rPr>
          <w:rFonts w:ascii="Verdana" w:hAnsi="Verdana"/>
          <w:b/>
        </w:rPr>
        <w:tab/>
      </w:r>
      <w:r w:rsidR="00CF3464" w:rsidRPr="00363CA5">
        <w:rPr>
          <w:rFonts w:ascii="Verdana" w:hAnsi="Verdana"/>
          <w:b/>
        </w:rPr>
        <w:t>Firm reference number</w:t>
      </w:r>
      <w:r w:rsidR="00B37B29" w:rsidRPr="00363CA5">
        <w:rPr>
          <w:rFonts w:ascii="Verdana" w:hAnsi="Verdana"/>
          <w:b/>
        </w:rPr>
        <w:t xml:space="preserve"> </w:t>
      </w:r>
      <w:r w:rsidR="00CF3464" w:rsidRPr="00363CA5">
        <w:rPr>
          <w:rFonts w:ascii="Verdana" w:hAnsi="Verdana"/>
          <w:b/>
        </w:rPr>
        <w:t>(</w:t>
      </w:r>
      <w:r w:rsidRPr="00363CA5">
        <w:rPr>
          <w:rFonts w:ascii="Verdana" w:hAnsi="Verdana"/>
          <w:b/>
        </w:rPr>
        <w:t>FRN</w:t>
      </w:r>
      <w:r w:rsidR="00CF3464" w:rsidRPr="00363CA5">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A44545" w:rsidRPr="00363CA5" w14:paraId="1C51251B" w14:textId="77777777" w:rsidTr="00AE783D">
        <w:trPr>
          <w:trHeight w:val="505"/>
        </w:trPr>
        <w:tc>
          <w:tcPr>
            <w:tcW w:w="2400" w:type="dxa"/>
            <w:tcBorders>
              <w:top w:val="single" w:sz="4" w:space="0" w:color="auto"/>
              <w:left w:val="single" w:sz="4" w:space="0" w:color="auto"/>
              <w:bottom w:val="single" w:sz="4" w:space="0" w:color="auto"/>
              <w:right w:val="single" w:sz="4" w:space="0" w:color="auto"/>
            </w:tcBorders>
            <w:hideMark/>
          </w:tcPr>
          <w:p w14:paraId="3DBD256A" w14:textId="77777777" w:rsidR="00A44545" w:rsidRPr="00363CA5" w:rsidRDefault="00A44545" w:rsidP="00AE783D">
            <w:pPr>
              <w:keepNext/>
              <w:tabs>
                <w:tab w:val="right" w:pos="-142"/>
                <w:tab w:val="left" w:pos="284"/>
                <w:tab w:val="left" w:pos="851"/>
              </w:tabs>
              <w:spacing w:before="20" w:after="20" w:line="220" w:lineRule="exact"/>
              <w:ind w:right="731"/>
              <w:outlineLvl w:val="0"/>
              <w:rPr>
                <w:rFonts w:ascii="Verdana" w:hAnsi="Verdana"/>
                <w:sz w:val="18"/>
                <w:szCs w:val="18"/>
              </w:rPr>
            </w:pPr>
            <w:r w:rsidRPr="00363CA5">
              <w:rPr>
                <w:rFonts w:ascii="Verdana" w:hAnsi="Verdana"/>
                <w:sz w:val="18"/>
                <w:szCs w:val="18"/>
              </w:rPr>
              <w:fldChar w:fldCharType="begin">
                <w:ffData>
                  <w:name w:val="Text7"/>
                  <w:enabled/>
                  <w:calcOnExit w:val="0"/>
                  <w:textInput/>
                </w:ffData>
              </w:fldChar>
            </w:r>
            <w:r w:rsidRPr="00363CA5">
              <w:rPr>
                <w:rFonts w:ascii="Verdana" w:hAnsi="Verdana"/>
                <w:sz w:val="18"/>
                <w:szCs w:val="18"/>
              </w:rPr>
              <w:instrText xml:space="preserve"> FORMTEXT </w:instrText>
            </w:r>
            <w:r w:rsidRPr="00363CA5">
              <w:rPr>
                <w:rFonts w:ascii="Verdana" w:hAnsi="Verdana"/>
                <w:sz w:val="18"/>
                <w:szCs w:val="18"/>
              </w:rPr>
            </w:r>
            <w:r w:rsidRPr="00363CA5">
              <w:rPr>
                <w:rFonts w:ascii="Verdana" w:hAnsi="Verdana"/>
                <w:sz w:val="18"/>
                <w:szCs w:val="18"/>
              </w:rPr>
              <w:fldChar w:fldCharType="separate"/>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sz w:val="18"/>
                <w:szCs w:val="18"/>
              </w:rPr>
              <w:fldChar w:fldCharType="end"/>
            </w:r>
          </w:p>
        </w:tc>
      </w:tr>
    </w:tbl>
    <w:p w14:paraId="30315CC8" w14:textId="61BDBCE6" w:rsidR="00B4732B" w:rsidRPr="00363CA5" w:rsidRDefault="007264B2" w:rsidP="00CF3464">
      <w:pPr>
        <w:pStyle w:val="Question"/>
        <w:keepNext/>
        <w:rPr>
          <w:rFonts w:ascii="Verdana" w:hAnsi="Verdana"/>
        </w:rPr>
      </w:pPr>
      <w:r w:rsidRPr="00363CA5">
        <w:rPr>
          <w:rFonts w:ascii="Verdana" w:hAnsi="Verdana"/>
          <w:b/>
        </w:rPr>
        <w:tab/>
        <w:t>2.2</w:t>
      </w:r>
      <w:r w:rsidR="0011585B" w:rsidRPr="00363CA5">
        <w:rPr>
          <w:rFonts w:ascii="Verdana" w:hAnsi="Verdana"/>
          <w:b/>
        </w:rPr>
        <w:tab/>
      </w:r>
      <w:r w:rsidR="00416BEE" w:rsidRPr="00363CA5">
        <w:rPr>
          <w:rFonts w:ascii="Verdana" w:hAnsi="Verdana"/>
          <w:b/>
        </w:rPr>
        <w:t>Principal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16BEE" w:rsidRPr="00363CA5" w14:paraId="003D44E5" w14:textId="77777777" w:rsidTr="00416BEE">
        <w:trPr>
          <w:trHeight w:val="397"/>
        </w:trPr>
        <w:tc>
          <w:tcPr>
            <w:tcW w:w="1701" w:type="dxa"/>
            <w:tcBorders>
              <w:top w:val="single" w:sz="4" w:space="0" w:color="auto"/>
              <w:left w:val="single" w:sz="4" w:space="0" w:color="auto"/>
              <w:bottom w:val="nil"/>
              <w:right w:val="single" w:sz="12" w:space="0" w:color="C0C0C0"/>
            </w:tcBorders>
            <w:vAlign w:val="center"/>
          </w:tcPr>
          <w:p w14:paraId="3E5F78A4" w14:textId="77777777" w:rsidR="00416BEE" w:rsidRPr="00363CA5" w:rsidRDefault="00416BEE" w:rsidP="00416BEE">
            <w:pPr>
              <w:pStyle w:val="QspromptChar"/>
              <w:keepNext/>
              <w:rPr>
                <w:rFonts w:ascii="Verdana" w:hAnsi="Verdana"/>
              </w:rPr>
            </w:pPr>
            <w:r w:rsidRPr="00363CA5">
              <w:rPr>
                <w:rFonts w:ascii="Verdana" w:hAnsi="Verdana"/>
              </w:rPr>
              <w:t xml:space="preserve">Principal place of business </w:t>
            </w:r>
            <w:bookmarkStart w:id="3" w:name="Text37"/>
            <w:r w:rsidRPr="00363CA5">
              <w:rPr>
                <w:rFonts w:ascii="Verdana" w:hAnsi="Verdana"/>
              </w:rPr>
              <w:t>address</w:t>
            </w:r>
          </w:p>
        </w:tc>
        <w:tc>
          <w:tcPr>
            <w:tcW w:w="5387" w:type="dxa"/>
            <w:vMerge w:val="restart"/>
            <w:tcBorders>
              <w:left w:val="nil"/>
            </w:tcBorders>
          </w:tcPr>
          <w:p w14:paraId="6FA3F6BB" w14:textId="77777777" w:rsidR="00416BEE" w:rsidRPr="00363CA5" w:rsidRDefault="00416BEE" w:rsidP="00416BEE">
            <w:pPr>
              <w:pStyle w:val="Qsanswer"/>
              <w:keepNext/>
              <w:spacing w:before="20"/>
              <w:ind w:right="57"/>
              <w:rPr>
                <w:rFonts w:ascii="Verdana" w:hAnsi="Verdana"/>
                <w:color w:val="auto"/>
              </w:rPr>
            </w:pPr>
            <w:r w:rsidRPr="00363CA5">
              <w:rPr>
                <w:rFonts w:ascii="Verdana" w:hAnsi="Verdana"/>
                <w:color w:val="auto"/>
              </w:rPr>
              <w:fldChar w:fldCharType="begin">
                <w:ffData>
                  <w:name w:val="Text37"/>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bookmarkEnd w:id="3"/>
          </w:p>
        </w:tc>
      </w:tr>
      <w:tr w:rsidR="00416BEE" w:rsidRPr="00363CA5" w14:paraId="77B2C5E5" w14:textId="77777777" w:rsidTr="00416BEE">
        <w:trPr>
          <w:trHeight w:val="397"/>
        </w:trPr>
        <w:tc>
          <w:tcPr>
            <w:tcW w:w="1701" w:type="dxa"/>
            <w:tcBorders>
              <w:top w:val="nil"/>
              <w:left w:val="single" w:sz="4" w:space="0" w:color="auto"/>
              <w:bottom w:val="nil"/>
              <w:right w:val="single" w:sz="12" w:space="0" w:color="C0C0C0"/>
            </w:tcBorders>
            <w:vAlign w:val="center"/>
          </w:tcPr>
          <w:p w14:paraId="4988BA77" w14:textId="77777777" w:rsidR="00416BEE" w:rsidRPr="00363CA5" w:rsidRDefault="00416BEE" w:rsidP="00416BEE">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D6646B1" w14:textId="77777777" w:rsidR="00416BEE" w:rsidRPr="00363CA5" w:rsidRDefault="00416BEE" w:rsidP="00416BEE">
            <w:pPr>
              <w:pStyle w:val="Qsanswer"/>
              <w:keepNext/>
              <w:spacing w:before="20"/>
              <w:ind w:right="57"/>
              <w:rPr>
                <w:rFonts w:ascii="Verdana" w:hAnsi="Verdana"/>
                <w:color w:val="auto"/>
              </w:rPr>
            </w:pPr>
          </w:p>
        </w:tc>
      </w:tr>
      <w:tr w:rsidR="00416BEE" w:rsidRPr="00363CA5" w14:paraId="0A98EC01" w14:textId="77777777" w:rsidTr="00416BEE">
        <w:trPr>
          <w:trHeight w:val="397"/>
        </w:trPr>
        <w:tc>
          <w:tcPr>
            <w:tcW w:w="1701" w:type="dxa"/>
            <w:tcBorders>
              <w:top w:val="nil"/>
              <w:left w:val="single" w:sz="4" w:space="0" w:color="auto"/>
              <w:bottom w:val="nil"/>
              <w:right w:val="single" w:sz="12" w:space="0" w:color="C0C0C0"/>
            </w:tcBorders>
            <w:vAlign w:val="center"/>
          </w:tcPr>
          <w:p w14:paraId="205EDAFA" w14:textId="77777777" w:rsidR="00416BEE" w:rsidRPr="00363CA5" w:rsidRDefault="00416BEE" w:rsidP="00416BEE">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2037B2A" w14:textId="77777777" w:rsidR="00416BEE" w:rsidRPr="00363CA5" w:rsidRDefault="00416BEE" w:rsidP="00416BEE">
            <w:pPr>
              <w:pStyle w:val="Qsanswer"/>
              <w:keepNext/>
              <w:spacing w:before="20"/>
              <w:ind w:right="57"/>
              <w:rPr>
                <w:rFonts w:ascii="Verdana" w:hAnsi="Verdana"/>
                <w:color w:val="auto"/>
              </w:rPr>
            </w:pPr>
          </w:p>
        </w:tc>
      </w:tr>
      <w:tr w:rsidR="00416BEE" w:rsidRPr="00363CA5" w14:paraId="661CAC8D" w14:textId="77777777" w:rsidTr="00416BEE">
        <w:trPr>
          <w:trHeight w:val="397"/>
        </w:trPr>
        <w:tc>
          <w:tcPr>
            <w:tcW w:w="1701" w:type="dxa"/>
            <w:tcBorders>
              <w:top w:val="nil"/>
              <w:left w:val="single" w:sz="4" w:space="0" w:color="auto"/>
              <w:bottom w:val="single" w:sz="4" w:space="0" w:color="auto"/>
              <w:right w:val="single" w:sz="12" w:space="0" w:color="C0C0C0"/>
            </w:tcBorders>
            <w:vAlign w:val="center"/>
          </w:tcPr>
          <w:p w14:paraId="27A28BA7" w14:textId="77777777" w:rsidR="00416BEE" w:rsidRPr="00363CA5" w:rsidRDefault="00416BEE" w:rsidP="00416BEE">
            <w:pPr>
              <w:pStyle w:val="QspromptChar"/>
              <w:rPr>
                <w:rFonts w:ascii="Verdana" w:hAnsi="Verdana"/>
              </w:rPr>
            </w:pPr>
            <w:r w:rsidRPr="00363CA5">
              <w:rPr>
                <w:rFonts w:ascii="Verdana" w:hAnsi="Verdana"/>
              </w:rPr>
              <w:t>Postcode</w:t>
            </w:r>
          </w:p>
        </w:tc>
        <w:tc>
          <w:tcPr>
            <w:tcW w:w="5387" w:type="dxa"/>
            <w:tcBorders>
              <w:left w:val="nil"/>
              <w:bottom w:val="single" w:sz="4" w:space="0" w:color="auto"/>
            </w:tcBorders>
            <w:vAlign w:val="center"/>
          </w:tcPr>
          <w:p w14:paraId="21D43C5E" w14:textId="77777777" w:rsidR="00416BEE" w:rsidRPr="00363CA5" w:rsidRDefault="00416BEE" w:rsidP="00416BEE">
            <w:pPr>
              <w:pStyle w:val="Qsanswer"/>
              <w:keepNext/>
              <w:spacing w:before="20" w:after="0"/>
              <w:ind w:right="57"/>
              <w:rPr>
                <w:rFonts w:ascii="Verdana" w:hAnsi="Verdana"/>
                <w:color w:val="auto"/>
              </w:rPr>
            </w:pPr>
            <w:r w:rsidRPr="00363CA5">
              <w:rPr>
                <w:rFonts w:ascii="Verdana" w:hAnsi="Verdana"/>
                <w:color w:val="auto"/>
              </w:rPr>
              <w:fldChar w:fldCharType="begin">
                <w:ffData>
                  <w:name w:val="Text6"/>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75148538" w14:textId="77777777" w:rsidR="0023527F" w:rsidRPr="00363CA5" w:rsidRDefault="0023527F" w:rsidP="0023527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23527F" w:rsidRPr="00363CA5" w14:paraId="6E22251B" w14:textId="77777777" w:rsidTr="00AE783D">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2F47BA0B" w14:textId="77777777" w:rsidR="0023527F" w:rsidRPr="00363CA5" w:rsidRDefault="0023527F" w:rsidP="00AE783D">
            <w:pPr>
              <w:pStyle w:val="QspromptChar"/>
              <w:keepNext/>
              <w:rPr>
                <w:rFonts w:ascii="Verdana" w:hAnsi="Verdana"/>
              </w:rPr>
            </w:pPr>
            <w:r w:rsidRPr="00363CA5">
              <w:rPr>
                <w:rFonts w:ascii="Verdana" w:hAnsi="Verdana"/>
              </w:rPr>
              <w:t>Country</w:t>
            </w:r>
          </w:p>
        </w:tc>
        <w:tc>
          <w:tcPr>
            <w:tcW w:w="5397" w:type="dxa"/>
            <w:tcBorders>
              <w:left w:val="nil"/>
              <w:bottom w:val="single" w:sz="4" w:space="0" w:color="auto"/>
            </w:tcBorders>
            <w:vAlign w:val="center"/>
          </w:tcPr>
          <w:p w14:paraId="6DB905D8" w14:textId="77777777" w:rsidR="0023527F" w:rsidRPr="00363CA5" w:rsidRDefault="0023527F" w:rsidP="00AE783D">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2EF65D8B" w14:textId="77777777" w:rsidR="00416BEE" w:rsidRPr="00363CA5" w:rsidRDefault="00416BEE" w:rsidP="00416BEE">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416BEE" w:rsidRPr="00363CA5" w14:paraId="0533D964"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3C6F6427" w14:textId="77777777" w:rsidR="00416BEE" w:rsidRPr="00363CA5" w:rsidRDefault="00416BEE" w:rsidP="00416BEE">
            <w:pPr>
              <w:pStyle w:val="QspromptChar"/>
              <w:keepNext/>
              <w:rPr>
                <w:rFonts w:ascii="Verdana" w:hAnsi="Verdana"/>
              </w:rPr>
            </w:pPr>
            <w:r w:rsidRPr="00363CA5">
              <w:rPr>
                <w:rFonts w:ascii="Verdana" w:hAnsi="Verdana"/>
              </w:rPr>
              <w:t>Phone number</w:t>
            </w:r>
          </w:p>
        </w:tc>
        <w:tc>
          <w:tcPr>
            <w:tcW w:w="5397" w:type="dxa"/>
            <w:tcBorders>
              <w:left w:val="nil"/>
              <w:bottom w:val="single" w:sz="4" w:space="0" w:color="auto"/>
            </w:tcBorders>
            <w:vAlign w:val="center"/>
          </w:tcPr>
          <w:p w14:paraId="18621106" w14:textId="77777777" w:rsidR="00416BEE" w:rsidRPr="00363CA5" w:rsidRDefault="00416BEE" w:rsidP="00416BEE">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31278C5F" w14:textId="77777777" w:rsidR="00416BEE" w:rsidRPr="00363CA5" w:rsidRDefault="00416BEE" w:rsidP="00416BEE">
      <w:pPr>
        <w:keepNext/>
        <w:spacing w:before="0" w:line="240" w:lineRule="auto"/>
        <w:outlineLvl w:val="0"/>
        <w:rPr>
          <w:rFonts w:ascii="Verdana" w:hAnsi="Verdana"/>
          <w:sz w:val="4"/>
        </w:rPr>
      </w:pPr>
    </w:p>
    <w:p w14:paraId="5540F772" w14:textId="77777777" w:rsidR="00416BEE" w:rsidRPr="00363CA5" w:rsidRDefault="00416BEE" w:rsidP="00416BEE">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16BEE" w:rsidRPr="00363CA5" w14:paraId="163B9526" w14:textId="77777777" w:rsidTr="00416BEE">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861AF93" w14:textId="77777777" w:rsidR="00416BEE" w:rsidRPr="00363CA5" w:rsidRDefault="00416BEE" w:rsidP="00416BEE">
            <w:pPr>
              <w:pStyle w:val="QspromptChar"/>
              <w:rPr>
                <w:rFonts w:ascii="Verdana" w:hAnsi="Verdana"/>
              </w:rPr>
            </w:pPr>
            <w:r w:rsidRPr="00363CA5">
              <w:rPr>
                <w:rFonts w:ascii="Verdana" w:hAnsi="Verdana"/>
              </w:rPr>
              <w:t>Email address</w:t>
            </w:r>
          </w:p>
        </w:tc>
        <w:tc>
          <w:tcPr>
            <w:tcW w:w="5387" w:type="dxa"/>
            <w:tcBorders>
              <w:left w:val="nil"/>
              <w:bottom w:val="single" w:sz="4" w:space="0" w:color="auto"/>
            </w:tcBorders>
            <w:vAlign w:val="center"/>
          </w:tcPr>
          <w:p w14:paraId="1699681B" w14:textId="77777777" w:rsidR="00416BEE" w:rsidRPr="00363CA5" w:rsidRDefault="00416BEE" w:rsidP="00416BEE">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06D59545" w14:textId="77777777" w:rsidR="005C355A" w:rsidRPr="00363CA5" w:rsidRDefault="007264B2" w:rsidP="005C355A">
      <w:pPr>
        <w:pStyle w:val="Question"/>
        <w:keepNext/>
        <w:rPr>
          <w:rFonts w:ascii="Verdana" w:hAnsi="Verdana"/>
          <w:b/>
        </w:rPr>
      </w:pPr>
      <w:r w:rsidRPr="00363CA5">
        <w:rPr>
          <w:rFonts w:ascii="Verdana" w:hAnsi="Verdana"/>
          <w:b/>
        </w:rPr>
        <w:tab/>
        <w:t>2.3</w:t>
      </w:r>
      <w:r w:rsidR="005C355A" w:rsidRPr="00363CA5">
        <w:rPr>
          <w:rFonts w:ascii="Verdana" w:hAnsi="Verdana"/>
          <w:b/>
        </w:rPr>
        <w:tab/>
        <w:t xml:space="preserve">Does the firm have a postal address in the UK </w:t>
      </w:r>
      <w:r w:rsidR="008B2DA4" w:rsidRPr="00363CA5">
        <w:rPr>
          <w:rFonts w:ascii="Verdana" w:hAnsi="Verdana"/>
          <w:b/>
        </w:rPr>
        <w:t xml:space="preserve">that can be </w:t>
      </w:r>
      <w:r w:rsidR="005C355A" w:rsidRPr="00363CA5">
        <w:rPr>
          <w:rFonts w:ascii="Verdana" w:hAnsi="Verdana"/>
          <w:b/>
        </w:rPr>
        <w:t>used for correspondence?</w:t>
      </w:r>
    </w:p>
    <w:p w14:paraId="4ACC2FF6" w14:textId="12013331" w:rsidR="00416BEE" w:rsidRPr="00363CA5" w:rsidRDefault="00502F54" w:rsidP="00416BEE">
      <w:pPr>
        <w:pStyle w:val="QsyesnoCharChar"/>
        <w:keepNext/>
        <w:rPr>
          <w:rFonts w:ascii="Verdana" w:hAnsi="Verdana"/>
        </w:rPr>
      </w:pPr>
      <w:r w:rsidRPr="00363CA5">
        <w:rPr>
          <w:rFonts w:ascii="Verdana" w:hAnsi="Verdana"/>
        </w:rPr>
        <w:fldChar w:fldCharType="begin"/>
      </w:r>
      <w:r w:rsidRPr="00363CA5">
        <w:rPr>
          <w:rFonts w:ascii="Verdana" w:hAnsi="Verdana"/>
        </w:rPr>
        <w:instrText xml:space="preserve"> FORMCHECKBOX </w:instrText>
      </w:r>
      <w:r w:rsidR="00000000">
        <w:rPr>
          <w:rFonts w:ascii="Verdana" w:hAnsi="Verdana"/>
        </w:rPr>
        <w:fldChar w:fldCharType="separate"/>
      </w:r>
      <w:r w:rsidRPr="00363CA5">
        <w:rPr>
          <w:rFonts w:ascii="Verdana" w:hAnsi="Verdana"/>
        </w:rPr>
        <w:fldChar w:fldCharType="end"/>
      </w:r>
      <w:r w:rsidR="00416BEE" w:rsidRPr="00363CA5">
        <w:rPr>
          <w:rFonts w:ascii="Verdana" w:hAnsi="Verdana"/>
        </w:rPr>
        <w:fldChar w:fldCharType="begin">
          <w:ffData>
            <w:name w:val="Check15"/>
            <w:enabled/>
            <w:calcOnExit w:val="0"/>
            <w:checkBox>
              <w:sizeAuto/>
              <w:default w:val="0"/>
            </w:checkBox>
          </w:ffData>
        </w:fldChar>
      </w:r>
      <w:r w:rsidR="00416BEE"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00416BEE" w:rsidRPr="00363CA5">
        <w:rPr>
          <w:rFonts w:ascii="Verdana" w:hAnsi="Verdana"/>
        </w:rPr>
        <w:fldChar w:fldCharType="end"/>
      </w:r>
      <w:r w:rsidR="00416BEE" w:rsidRPr="00363CA5">
        <w:rPr>
          <w:rFonts w:ascii="Verdana" w:hAnsi="Verdana"/>
        </w:rPr>
        <w:tab/>
      </w:r>
      <w:proofErr w:type="spellStart"/>
      <w:r w:rsidR="00416BEE" w:rsidRPr="00363CA5">
        <w:rPr>
          <w:rFonts w:ascii="Verdana" w:hAnsi="Verdana"/>
        </w:rPr>
        <w:t>No</w:t>
      </w:r>
      <w:r w:rsidR="00416BEE" w:rsidRPr="00363CA5">
        <w:rPr>
          <w:rFonts w:ascii="Webdings" w:eastAsia="Webdings" w:hAnsi="Webdings" w:cs="Webdings"/>
        </w:rPr>
        <w:t>4</w:t>
      </w:r>
      <w:r w:rsidR="00416BEE" w:rsidRPr="00363CA5">
        <w:rPr>
          <w:rFonts w:ascii="Verdana" w:hAnsi="Verdana"/>
        </w:rPr>
        <w:t>Continue</w:t>
      </w:r>
      <w:proofErr w:type="spellEnd"/>
      <w:r w:rsidR="00416BEE" w:rsidRPr="00363CA5">
        <w:rPr>
          <w:rFonts w:ascii="Verdana" w:hAnsi="Verdana"/>
        </w:rPr>
        <w:t xml:space="preserve"> to Question 2.</w:t>
      </w:r>
      <w:r w:rsidR="00DA5EBB" w:rsidRPr="00363CA5">
        <w:rPr>
          <w:rFonts w:ascii="Verdana" w:hAnsi="Verdana"/>
        </w:rPr>
        <w:t>4</w:t>
      </w:r>
    </w:p>
    <w:p w14:paraId="1658DD8A" w14:textId="53159593" w:rsidR="00416BEE" w:rsidRPr="00363CA5" w:rsidRDefault="00416BEE" w:rsidP="00416BEE">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proofErr w:type="spellStart"/>
      <w:r w:rsidRPr="00363CA5">
        <w:rPr>
          <w:rFonts w:ascii="Verdana" w:hAnsi="Verdana"/>
        </w:rPr>
        <w:t>Yes</w:t>
      </w:r>
      <w:r w:rsidRPr="00363CA5">
        <w:rPr>
          <w:rFonts w:ascii="Webdings" w:eastAsia="Webdings" w:hAnsi="Webdings" w:cs="Webdings"/>
        </w:rPr>
        <w:t>4</w:t>
      </w:r>
      <w:r w:rsidR="005C355A" w:rsidRPr="00363CA5">
        <w:rPr>
          <w:rFonts w:ascii="Verdana" w:hAnsi="Verdana"/>
        </w:rPr>
        <w:t>Give</w:t>
      </w:r>
      <w:proofErr w:type="spellEnd"/>
      <w:r w:rsidR="005C355A" w:rsidRPr="00363CA5">
        <w:rPr>
          <w:rFonts w:ascii="Verdana" w:hAnsi="Verdana"/>
        </w:rPr>
        <w:t xml:space="preser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16BEE" w:rsidRPr="00363CA5" w14:paraId="1C7A6AF4" w14:textId="77777777" w:rsidTr="00CF3464">
        <w:trPr>
          <w:trHeight w:val="397"/>
        </w:trPr>
        <w:tc>
          <w:tcPr>
            <w:tcW w:w="1701" w:type="dxa"/>
            <w:vAlign w:val="center"/>
          </w:tcPr>
          <w:p w14:paraId="6A37C38F" w14:textId="77777777" w:rsidR="00416BEE" w:rsidRPr="00363CA5" w:rsidRDefault="005C355A" w:rsidP="00416BEE">
            <w:pPr>
              <w:pStyle w:val="QspromptChar"/>
              <w:keepNext/>
              <w:rPr>
                <w:rFonts w:ascii="Verdana" w:hAnsi="Verdana"/>
              </w:rPr>
            </w:pPr>
            <w:bookmarkStart w:id="4" w:name="Text38"/>
            <w:r w:rsidRPr="00363CA5">
              <w:rPr>
                <w:rFonts w:ascii="Verdana" w:hAnsi="Verdana"/>
              </w:rPr>
              <w:t>Ad</w:t>
            </w:r>
            <w:r w:rsidR="00416BEE" w:rsidRPr="00363CA5">
              <w:rPr>
                <w:rFonts w:ascii="Verdana" w:hAnsi="Verdana"/>
              </w:rPr>
              <w:t>dress</w:t>
            </w:r>
            <w:r w:rsidRPr="00363CA5">
              <w:rPr>
                <w:rFonts w:ascii="Verdana" w:hAnsi="Verdana"/>
              </w:rPr>
              <w:t xml:space="preserve"> in UK</w:t>
            </w:r>
          </w:p>
        </w:tc>
        <w:tc>
          <w:tcPr>
            <w:tcW w:w="5387" w:type="dxa"/>
            <w:vMerge w:val="restart"/>
          </w:tcPr>
          <w:p w14:paraId="78562946" w14:textId="77777777" w:rsidR="00416BEE" w:rsidRPr="00363CA5" w:rsidRDefault="00416BEE" w:rsidP="00416BEE">
            <w:pPr>
              <w:pStyle w:val="Qsanswer"/>
              <w:keepNext/>
              <w:spacing w:before="20"/>
              <w:ind w:right="57"/>
              <w:rPr>
                <w:rFonts w:ascii="Verdana" w:hAnsi="Verdana"/>
              </w:rPr>
            </w:pPr>
            <w:r w:rsidRPr="00363CA5">
              <w:rPr>
                <w:rFonts w:ascii="Verdana" w:hAnsi="Verdana"/>
                <w:color w:val="auto"/>
              </w:rPr>
              <w:fldChar w:fldCharType="begin">
                <w:ffData>
                  <w:name w:val="Text38"/>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bookmarkEnd w:id="4"/>
          </w:p>
        </w:tc>
      </w:tr>
      <w:tr w:rsidR="00416BEE" w:rsidRPr="00363CA5" w14:paraId="2FC9530E" w14:textId="77777777" w:rsidTr="00CF3464">
        <w:trPr>
          <w:trHeight w:val="397"/>
        </w:trPr>
        <w:tc>
          <w:tcPr>
            <w:tcW w:w="1701" w:type="dxa"/>
            <w:vAlign w:val="center"/>
          </w:tcPr>
          <w:p w14:paraId="1F65C452" w14:textId="77777777" w:rsidR="00416BEE" w:rsidRPr="00363CA5" w:rsidRDefault="00416BEE" w:rsidP="00416BEE">
            <w:pPr>
              <w:pStyle w:val="Question"/>
              <w:keepNext/>
              <w:tabs>
                <w:tab w:val="clear" w:pos="284"/>
                <w:tab w:val="left" w:pos="1418"/>
                <w:tab w:val="left" w:pos="2552"/>
              </w:tabs>
              <w:spacing w:before="0"/>
              <w:ind w:firstLine="0"/>
              <w:rPr>
                <w:rFonts w:ascii="Verdana" w:hAnsi="Verdana"/>
              </w:rPr>
            </w:pPr>
          </w:p>
        </w:tc>
        <w:tc>
          <w:tcPr>
            <w:tcW w:w="5387" w:type="dxa"/>
            <w:vMerge/>
            <w:vAlign w:val="center"/>
          </w:tcPr>
          <w:p w14:paraId="1E2941AD" w14:textId="77777777" w:rsidR="00416BEE" w:rsidRPr="00363CA5" w:rsidRDefault="00416BEE" w:rsidP="00416BEE">
            <w:pPr>
              <w:pStyle w:val="Qsanswer"/>
              <w:keepNext/>
              <w:spacing w:before="20"/>
              <w:ind w:right="57"/>
              <w:rPr>
                <w:rFonts w:ascii="Verdana" w:hAnsi="Verdana"/>
                <w:color w:val="auto"/>
              </w:rPr>
            </w:pPr>
          </w:p>
        </w:tc>
      </w:tr>
      <w:tr w:rsidR="00416BEE" w:rsidRPr="00363CA5" w14:paraId="28E02106" w14:textId="77777777" w:rsidTr="00CF3464">
        <w:trPr>
          <w:trHeight w:val="397"/>
        </w:trPr>
        <w:tc>
          <w:tcPr>
            <w:tcW w:w="1701" w:type="dxa"/>
            <w:vAlign w:val="center"/>
          </w:tcPr>
          <w:p w14:paraId="59840552" w14:textId="77777777" w:rsidR="00416BEE" w:rsidRPr="00363CA5" w:rsidRDefault="00416BEE" w:rsidP="00416BEE">
            <w:pPr>
              <w:pStyle w:val="Question"/>
              <w:keepNext/>
              <w:tabs>
                <w:tab w:val="clear" w:pos="284"/>
                <w:tab w:val="left" w:pos="1418"/>
                <w:tab w:val="left" w:pos="2552"/>
              </w:tabs>
              <w:spacing w:before="0"/>
              <w:ind w:firstLine="0"/>
              <w:rPr>
                <w:rFonts w:ascii="Verdana" w:hAnsi="Verdana"/>
              </w:rPr>
            </w:pPr>
          </w:p>
        </w:tc>
        <w:tc>
          <w:tcPr>
            <w:tcW w:w="5387" w:type="dxa"/>
            <w:vMerge/>
            <w:vAlign w:val="center"/>
          </w:tcPr>
          <w:p w14:paraId="38CCEE56" w14:textId="77777777" w:rsidR="00416BEE" w:rsidRPr="00363CA5" w:rsidRDefault="00416BEE" w:rsidP="00416BEE">
            <w:pPr>
              <w:pStyle w:val="Qsanswer"/>
              <w:keepNext/>
              <w:spacing w:before="20"/>
              <w:ind w:right="57"/>
              <w:rPr>
                <w:rFonts w:ascii="Verdana" w:hAnsi="Verdana"/>
                <w:color w:val="auto"/>
              </w:rPr>
            </w:pPr>
          </w:p>
        </w:tc>
      </w:tr>
      <w:tr w:rsidR="00416BEE" w:rsidRPr="00363CA5" w14:paraId="45EE2225" w14:textId="77777777" w:rsidTr="00CF3464">
        <w:trPr>
          <w:trHeight w:val="397"/>
        </w:trPr>
        <w:tc>
          <w:tcPr>
            <w:tcW w:w="1701" w:type="dxa"/>
            <w:vAlign w:val="center"/>
          </w:tcPr>
          <w:p w14:paraId="395FBD78" w14:textId="77777777" w:rsidR="00416BEE" w:rsidRPr="00363CA5" w:rsidRDefault="00416BEE" w:rsidP="00416BEE">
            <w:pPr>
              <w:pStyle w:val="QspromptChar"/>
              <w:rPr>
                <w:rFonts w:ascii="Verdana" w:hAnsi="Verdana"/>
              </w:rPr>
            </w:pPr>
            <w:r w:rsidRPr="00363CA5">
              <w:rPr>
                <w:rFonts w:ascii="Verdana" w:hAnsi="Verdana"/>
              </w:rPr>
              <w:t>Postcode</w:t>
            </w:r>
          </w:p>
        </w:tc>
        <w:tc>
          <w:tcPr>
            <w:tcW w:w="5387" w:type="dxa"/>
            <w:vAlign w:val="center"/>
          </w:tcPr>
          <w:p w14:paraId="28F479B7" w14:textId="77777777" w:rsidR="00416BEE" w:rsidRPr="00363CA5" w:rsidRDefault="00416BEE" w:rsidP="00416BEE">
            <w:pPr>
              <w:pStyle w:val="Qsanswer"/>
              <w:keepNext/>
              <w:spacing w:before="20" w:after="0"/>
              <w:ind w:right="57"/>
              <w:rPr>
                <w:rFonts w:ascii="Verdana" w:hAnsi="Verdana"/>
                <w:color w:val="auto"/>
              </w:rPr>
            </w:pPr>
            <w:r w:rsidRPr="00363CA5">
              <w:rPr>
                <w:rFonts w:ascii="Verdana" w:hAnsi="Verdana"/>
                <w:color w:val="auto"/>
              </w:rPr>
              <w:fldChar w:fldCharType="begin">
                <w:ffData>
                  <w:name w:val="Text6"/>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75BD8F02" w14:textId="77777777" w:rsidR="00B90F19" w:rsidRPr="00363CA5" w:rsidRDefault="00B90F19" w:rsidP="008832AA">
      <w:pPr>
        <w:pStyle w:val="Qsheading1"/>
        <w:rPr>
          <w:rFonts w:ascii="Verdana" w:hAnsi="Verdana"/>
          <w:szCs w:val="22"/>
        </w:rPr>
      </w:pPr>
      <w:bookmarkStart w:id="5" w:name="_Hlk54261453"/>
    </w:p>
    <w:p w14:paraId="7DEEDC9E" w14:textId="77777777" w:rsidR="00B90F19" w:rsidRPr="00363CA5" w:rsidRDefault="00B90F19">
      <w:pPr>
        <w:spacing w:before="0" w:line="240" w:lineRule="auto"/>
        <w:rPr>
          <w:rFonts w:ascii="Verdana" w:hAnsi="Verdana"/>
          <w:b/>
          <w:sz w:val="22"/>
          <w:szCs w:val="22"/>
        </w:rPr>
      </w:pPr>
      <w:r w:rsidRPr="00363CA5">
        <w:rPr>
          <w:rFonts w:ascii="Verdana" w:hAnsi="Verdana"/>
          <w:szCs w:val="22"/>
        </w:rPr>
        <w:br w:type="page"/>
      </w:r>
    </w:p>
    <w:p w14:paraId="00076A56" w14:textId="0424416E" w:rsidR="008832AA" w:rsidRPr="00363CA5" w:rsidRDefault="008832AA" w:rsidP="008832AA">
      <w:pPr>
        <w:pStyle w:val="Qsheading1"/>
        <w:rPr>
          <w:rFonts w:ascii="Verdana" w:hAnsi="Verdana"/>
          <w:szCs w:val="22"/>
        </w:rPr>
      </w:pPr>
      <w:r w:rsidRPr="00363CA5">
        <w:rPr>
          <w:rFonts w:ascii="Verdana" w:hAnsi="Verdana"/>
          <w:szCs w:val="22"/>
        </w:rPr>
        <w:lastRenderedPageBreak/>
        <w:t>Information about the firm’s national competent authority</w:t>
      </w:r>
    </w:p>
    <w:p w14:paraId="3787102D" w14:textId="0806EAEE" w:rsidR="008832AA" w:rsidRPr="00363CA5" w:rsidRDefault="008832AA" w:rsidP="008832AA">
      <w:pPr>
        <w:pStyle w:val="Question"/>
        <w:keepNext/>
        <w:rPr>
          <w:rFonts w:ascii="Verdana" w:hAnsi="Verdana"/>
          <w:b/>
        </w:rPr>
      </w:pPr>
      <w:r w:rsidRPr="00363CA5">
        <w:rPr>
          <w:rFonts w:ascii="Verdana" w:hAnsi="Verdana"/>
          <w:b/>
        </w:rPr>
        <w:tab/>
        <w:t>2.4</w:t>
      </w:r>
      <w:r w:rsidRPr="00363CA5">
        <w:rPr>
          <w:rFonts w:ascii="Verdana" w:hAnsi="Verdana"/>
          <w:b/>
        </w:rPr>
        <w:tab/>
        <w:t>National competent authority (NCA)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832AA" w:rsidRPr="00363CA5" w14:paraId="00D7E88C" w14:textId="77777777" w:rsidTr="00DC5AF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3846B42" w14:textId="77777777" w:rsidR="008832AA" w:rsidRPr="00363CA5" w:rsidRDefault="008832AA" w:rsidP="00DC5AF5">
            <w:pPr>
              <w:pStyle w:val="QspromptChar"/>
              <w:keepNext/>
              <w:rPr>
                <w:rFonts w:ascii="Verdana" w:hAnsi="Verdana"/>
              </w:rPr>
            </w:pPr>
            <w:r w:rsidRPr="00363CA5">
              <w:rPr>
                <w:rFonts w:ascii="Verdana" w:hAnsi="Verdana"/>
              </w:rPr>
              <w:t>Name</w:t>
            </w:r>
          </w:p>
        </w:tc>
        <w:tc>
          <w:tcPr>
            <w:tcW w:w="5387" w:type="dxa"/>
            <w:tcBorders>
              <w:left w:val="nil"/>
              <w:bottom w:val="single" w:sz="4" w:space="0" w:color="auto"/>
            </w:tcBorders>
            <w:vAlign w:val="center"/>
          </w:tcPr>
          <w:p w14:paraId="1A13B372" w14:textId="77777777" w:rsidR="008832AA" w:rsidRPr="00363CA5" w:rsidRDefault="008832AA" w:rsidP="00DC5AF5">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7600E4F3"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832AA" w:rsidRPr="00363CA5" w14:paraId="7A193852" w14:textId="77777777" w:rsidTr="00DC5AF5">
        <w:trPr>
          <w:trHeight w:val="397"/>
        </w:trPr>
        <w:tc>
          <w:tcPr>
            <w:tcW w:w="1701" w:type="dxa"/>
            <w:tcBorders>
              <w:top w:val="single" w:sz="4" w:space="0" w:color="auto"/>
              <w:left w:val="single" w:sz="4" w:space="0" w:color="auto"/>
              <w:bottom w:val="nil"/>
              <w:right w:val="single" w:sz="12" w:space="0" w:color="C0C0C0"/>
            </w:tcBorders>
            <w:vAlign w:val="center"/>
          </w:tcPr>
          <w:p w14:paraId="1B5C30EC" w14:textId="77777777" w:rsidR="008832AA" w:rsidRPr="00363CA5" w:rsidRDefault="008832AA" w:rsidP="00DC5AF5">
            <w:pPr>
              <w:pStyle w:val="QspromptChar"/>
              <w:keepNext/>
              <w:rPr>
                <w:rFonts w:ascii="Verdana" w:hAnsi="Verdana"/>
              </w:rPr>
            </w:pPr>
            <w:r w:rsidRPr="00363CA5">
              <w:rPr>
                <w:rFonts w:ascii="Verdana" w:hAnsi="Verdana"/>
              </w:rPr>
              <w:t>Address</w:t>
            </w:r>
          </w:p>
        </w:tc>
        <w:tc>
          <w:tcPr>
            <w:tcW w:w="5387" w:type="dxa"/>
            <w:vMerge w:val="restart"/>
            <w:tcBorders>
              <w:left w:val="nil"/>
            </w:tcBorders>
          </w:tcPr>
          <w:p w14:paraId="3ACD894E" w14:textId="77777777" w:rsidR="008832AA" w:rsidRPr="00363CA5" w:rsidRDefault="008832AA" w:rsidP="00DC5AF5">
            <w:pPr>
              <w:pStyle w:val="Qsanswer"/>
              <w:keepNext/>
              <w:spacing w:before="20"/>
              <w:ind w:right="57"/>
              <w:rPr>
                <w:rFonts w:ascii="Verdana" w:hAnsi="Verdana"/>
                <w:color w:val="auto"/>
              </w:rPr>
            </w:pPr>
            <w:r w:rsidRPr="00363CA5">
              <w:rPr>
                <w:rFonts w:ascii="Verdana" w:hAnsi="Verdana"/>
                <w:color w:val="auto"/>
              </w:rPr>
              <w:fldChar w:fldCharType="begin">
                <w:ffData>
                  <w:name w:val="Text37"/>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r w:rsidR="008832AA" w:rsidRPr="00363CA5" w14:paraId="6EB54181" w14:textId="77777777" w:rsidTr="00DC5AF5">
        <w:trPr>
          <w:trHeight w:val="397"/>
        </w:trPr>
        <w:tc>
          <w:tcPr>
            <w:tcW w:w="1701" w:type="dxa"/>
            <w:tcBorders>
              <w:top w:val="nil"/>
              <w:left w:val="single" w:sz="4" w:space="0" w:color="auto"/>
              <w:bottom w:val="nil"/>
              <w:right w:val="single" w:sz="12" w:space="0" w:color="C0C0C0"/>
            </w:tcBorders>
            <w:vAlign w:val="center"/>
          </w:tcPr>
          <w:p w14:paraId="34928A77" w14:textId="77777777" w:rsidR="008832AA" w:rsidRPr="00363CA5" w:rsidRDefault="008832AA" w:rsidP="00DC5AF5">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4D6C7A0" w14:textId="77777777" w:rsidR="008832AA" w:rsidRPr="00363CA5" w:rsidRDefault="008832AA" w:rsidP="00DC5AF5">
            <w:pPr>
              <w:pStyle w:val="Qsanswer"/>
              <w:keepNext/>
              <w:spacing w:before="20"/>
              <w:ind w:right="57"/>
              <w:rPr>
                <w:rFonts w:ascii="Verdana" w:hAnsi="Verdana"/>
                <w:color w:val="auto"/>
              </w:rPr>
            </w:pPr>
          </w:p>
        </w:tc>
      </w:tr>
      <w:tr w:rsidR="008832AA" w:rsidRPr="00363CA5" w14:paraId="09EC1BC6" w14:textId="77777777" w:rsidTr="00DC5AF5">
        <w:trPr>
          <w:trHeight w:val="397"/>
        </w:trPr>
        <w:tc>
          <w:tcPr>
            <w:tcW w:w="1701" w:type="dxa"/>
            <w:tcBorders>
              <w:top w:val="nil"/>
              <w:left w:val="single" w:sz="4" w:space="0" w:color="auto"/>
              <w:bottom w:val="single" w:sz="4" w:space="0" w:color="auto"/>
              <w:right w:val="single" w:sz="12" w:space="0" w:color="C0C0C0"/>
            </w:tcBorders>
            <w:vAlign w:val="center"/>
          </w:tcPr>
          <w:p w14:paraId="3A9EDFC9" w14:textId="77777777" w:rsidR="008832AA" w:rsidRPr="00363CA5" w:rsidRDefault="008832AA" w:rsidP="00DC5AF5">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7BFBE77A" w14:textId="77777777" w:rsidR="008832AA" w:rsidRPr="00363CA5" w:rsidRDefault="008832AA" w:rsidP="00DC5AF5">
            <w:pPr>
              <w:pStyle w:val="Qsanswer"/>
              <w:keepNext/>
              <w:spacing w:before="20"/>
              <w:ind w:right="57"/>
              <w:rPr>
                <w:rFonts w:ascii="Verdana" w:hAnsi="Verdana"/>
                <w:color w:val="auto"/>
              </w:rPr>
            </w:pPr>
          </w:p>
        </w:tc>
      </w:tr>
    </w:tbl>
    <w:p w14:paraId="41F2367F"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8832AA" w:rsidRPr="00363CA5" w14:paraId="58133987" w14:textId="77777777" w:rsidTr="00DC5AF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04218F7D" w14:textId="77777777" w:rsidR="008832AA" w:rsidRPr="00363CA5" w:rsidRDefault="008832AA" w:rsidP="00DC5AF5">
            <w:pPr>
              <w:pStyle w:val="QspromptChar"/>
              <w:keepNext/>
              <w:rPr>
                <w:rFonts w:ascii="Verdana" w:hAnsi="Verdana"/>
              </w:rPr>
            </w:pPr>
            <w:r w:rsidRPr="00363CA5">
              <w:rPr>
                <w:rFonts w:ascii="Verdana" w:hAnsi="Verdana"/>
              </w:rPr>
              <w:t>Country</w:t>
            </w:r>
          </w:p>
        </w:tc>
        <w:tc>
          <w:tcPr>
            <w:tcW w:w="5397" w:type="dxa"/>
            <w:tcBorders>
              <w:left w:val="nil"/>
              <w:bottom w:val="single" w:sz="4" w:space="0" w:color="auto"/>
            </w:tcBorders>
            <w:vAlign w:val="center"/>
          </w:tcPr>
          <w:p w14:paraId="168A70B9" w14:textId="77777777" w:rsidR="008832AA" w:rsidRPr="00363CA5" w:rsidRDefault="008832AA" w:rsidP="00DC5AF5">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7492E574"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8832AA" w:rsidRPr="00363CA5" w14:paraId="05C2C761" w14:textId="77777777" w:rsidTr="00DC5AF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279852F" w14:textId="6B6EECDC" w:rsidR="008832AA" w:rsidRPr="00363CA5" w:rsidRDefault="008832AA" w:rsidP="00DC5AF5">
            <w:pPr>
              <w:pStyle w:val="QspromptChar"/>
              <w:keepNext/>
              <w:rPr>
                <w:rFonts w:ascii="Verdana" w:hAnsi="Verdana"/>
              </w:rPr>
            </w:pPr>
            <w:r w:rsidRPr="00363CA5">
              <w:rPr>
                <w:rFonts w:ascii="Verdana" w:hAnsi="Verdana"/>
              </w:rPr>
              <w:t>Link to firm on NCA’s Register</w:t>
            </w:r>
          </w:p>
        </w:tc>
        <w:tc>
          <w:tcPr>
            <w:tcW w:w="3969" w:type="dxa"/>
            <w:tcBorders>
              <w:left w:val="nil"/>
              <w:bottom w:val="single" w:sz="4" w:space="0" w:color="auto"/>
            </w:tcBorders>
            <w:vAlign w:val="center"/>
          </w:tcPr>
          <w:p w14:paraId="4AF7213C" w14:textId="77777777" w:rsidR="008832AA" w:rsidRPr="00363CA5" w:rsidRDefault="008832AA" w:rsidP="00DC5AF5">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1C6779C8"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832AA" w:rsidRPr="00363CA5" w14:paraId="509C9476" w14:textId="77777777" w:rsidTr="00DC5AF5">
        <w:trPr>
          <w:trHeight w:val="397"/>
        </w:trPr>
        <w:tc>
          <w:tcPr>
            <w:tcW w:w="1701" w:type="dxa"/>
            <w:tcBorders>
              <w:top w:val="single" w:sz="4" w:space="0" w:color="auto"/>
              <w:left w:val="single" w:sz="4" w:space="0" w:color="auto"/>
              <w:bottom w:val="nil"/>
              <w:right w:val="single" w:sz="12" w:space="0" w:color="C0C0C0"/>
            </w:tcBorders>
            <w:vAlign w:val="center"/>
          </w:tcPr>
          <w:p w14:paraId="48B7A135" w14:textId="77777777" w:rsidR="008832AA" w:rsidRPr="00363CA5" w:rsidRDefault="008832AA" w:rsidP="00DC5AF5">
            <w:pPr>
              <w:pStyle w:val="QspromptChar"/>
              <w:ind w:left="0"/>
              <w:rPr>
                <w:rFonts w:ascii="Verdana" w:hAnsi="Verdana"/>
              </w:rPr>
            </w:pPr>
            <w:r w:rsidRPr="00363CA5">
              <w:rPr>
                <w:rFonts w:ascii="Verdana" w:hAnsi="Verdana"/>
              </w:rPr>
              <w:t>Areas of competence</w:t>
            </w:r>
            <w:r w:rsidRPr="00363CA5">
              <w:rPr>
                <w:rFonts w:ascii="Verdana" w:hAnsi="Verdana"/>
              </w:rPr>
              <w:br/>
              <w:t>(if more than one NCA is responsible for the firm)</w:t>
            </w:r>
          </w:p>
        </w:tc>
        <w:tc>
          <w:tcPr>
            <w:tcW w:w="5387" w:type="dxa"/>
            <w:vMerge w:val="restart"/>
            <w:tcBorders>
              <w:left w:val="nil"/>
            </w:tcBorders>
          </w:tcPr>
          <w:p w14:paraId="47B046E5" w14:textId="77777777" w:rsidR="008832AA" w:rsidRPr="00363CA5" w:rsidRDefault="008832AA" w:rsidP="00DC5AF5">
            <w:pPr>
              <w:pStyle w:val="Qsanswer"/>
              <w:spacing w:before="20"/>
              <w:ind w:right="57"/>
              <w:rPr>
                <w:rFonts w:ascii="Verdana" w:hAnsi="Verdana"/>
                <w:color w:val="auto"/>
              </w:rPr>
            </w:pPr>
            <w:r w:rsidRPr="00363CA5">
              <w:rPr>
                <w:rFonts w:ascii="Verdana" w:hAnsi="Verdana"/>
                <w:color w:val="auto"/>
              </w:rPr>
              <w:fldChar w:fldCharType="begin">
                <w:ffData>
                  <w:name w:val="Text37"/>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r w:rsidR="008832AA" w:rsidRPr="00363CA5" w14:paraId="79335C62" w14:textId="77777777" w:rsidTr="00DC5AF5">
        <w:trPr>
          <w:trHeight w:val="397"/>
        </w:trPr>
        <w:tc>
          <w:tcPr>
            <w:tcW w:w="1701" w:type="dxa"/>
            <w:tcBorders>
              <w:top w:val="nil"/>
              <w:left w:val="single" w:sz="4" w:space="0" w:color="auto"/>
              <w:bottom w:val="nil"/>
              <w:right w:val="single" w:sz="12" w:space="0" w:color="C0C0C0"/>
            </w:tcBorders>
            <w:vAlign w:val="center"/>
          </w:tcPr>
          <w:p w14:paraId="21F84178" w14:textId="77777777" w:rsidR="008832AA" w:rsidRPr="00363CA5" w:rsidRDefault="008832AA" w:rsidP="00DC5AF5">
            <w:pPr>
              <w:pStyle w:val="Question"/>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F460D3" w14:textId="77777777" w:rsidR="008832AA" w:rsidRPr="00363CA5" w:rsidRDefault="008832AA" w:rsidP="00DC5AF5">
            <w:pPr>
              <w:pStyle w:val="Qsanswer"/>
              <w:spacing w:before="20"/>
              <w:ind w:right="57"/>
              <w:rPr>
                <w:rFonts w:ascii="Verdana" w:hAnsi="Verdana"/>
                <w:color w:val="auto"/>
              </w:rPr>
            </w:pPr>
          </w:p>
        </w:tc>
      </w:tr>
      <w:tr w:rsidR="008832AA" w:rsidRPr="00363CA5" w14:paraId="54B07058" w14:textId="77777777" w:rsidTr="00DC5AF5">
        <w:trPr>
          <w:trHeight w:val="397"/>
        </w:trPr>
        <w:tc>
          <w:tcPr>
            <w:tcW w:w="1701" w:type="dxa"/>
            <w:tcBorders>
              <w:top w:val="nil"/>
              <w:left w:val="single" w:sz="4" w:space="0" w:color="auto"/>
              <w:bottom w:val="single" w:sz="4" w:space="0" w:color="auto"/>
              <w:right w:val="single" w:sz="12" w:space="0" w:color="C0C0C0"/>
            </w:tcBorders>
            <w:vAlign w:val="center"/>
          </w:tcPr>
          <w:p w14:paraId="426C24B8" w14:textId="77777777" w:rsidR="008832AA" w:rsidRPr="00363CA5" w:rsidRDefault="008832AA" w:rsidP="00DC5AF5">
            <w:pPr>
              <w:pStyle w:val="Question"/>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49C99045" w14:textId="77777777" w:rsidR="008832AA" w:rsidRPr="00363CA5" w:rsidRDefault="008832AA" w:rsidP="00DC5AF5">
            <w:pPr>
              <w:pStyle w:val="Qsanswer"/>
              <w:spacing w:before="20"/>
              <w:ind w:right="57"/>
              <w:rPr>
                <w:rFonts w:ascii="Verdana" w:hAnsi="Verdana"/>
                <w:color w:val="auto"/>
              </w:rPr>
            </w:pPr>
          </w:p>
        </w:tc>
      </w:tr>
    </w:tbl>
    <w:p w14:paraId="0FD2D28A" w14:textId="1BD96DA8" w:rsidR="008832AA" w:rsidRPr="00363CA5" w:rsidRDefault="008832AA" w:rsidP="008832AA">
      <w:pPr>
        <w:pStyle w:val="Question"/>
        <w:keepNext/>
        <w:rPr>
          <w:rFonts w:ascii="Verdana" w:hAnsi="Verdana"/>
          <w:b/>
        </w:rPr>
      </w:pPr>
      <w:r w:rsidRPr="00363CA5">
        <w:rPr>
          <w:rFonts w:ascii="Verdana" w:hAnsi="Verdana"/>
          <w:b/>
        </w:rPr>
        <w:tab/>
        <w:t>2.5</w:t>
      </w:r>
      <w:r w:rsidRPr="00363CA5">
        <w:rPr>
          <w:rFonts w:ascii="Verdana" w:hAnsi="Verdana"/>
          <w:b/>
        </w:rPr>
        <w:tab/>
        <w:t>Additional national competent authority (NCA)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832AA" w:rsidRPr="00363CA5" w14:paraId="6070F78E" w14:textId="77777777" w:rsidTr="00DC5AF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5E3A132" w14:textId="77777777" w:rsidR="008832AA" w:rsidRPr="00363CA5" w:rsidRDefault="008832AA" w:rsidP="00DC5AF5">
            <w:pPr>
              <w:pStyle w:val="QspromptChar"/>
              <w:keepNext/>
              <w:rPr>
                <w:rFonts w:ascii="Verdana" w:hAnsi="Verdana"/>
              </w:rPr>
            </w:pPr>
            <w:r w:rsidRPr="00363CA5">
              <w:rPr>
                <w:rFonts w:ascii="Verdana" w:hAnsi="Verdana"/>
              </w:rPr>
              <w:t>Name</w:t>
            </w:r>
          </w:p>
        </w:tc>
        <w:tc>
          <w:tcPr>
            <w:tcW w:w="5387" w:type="dxa"/>
            <w:tcBorders>
              <w:left w:val="nil"/>
              <w:bottom w:val="single" w:sz="4" w:space="0" w:color="auto"/>
            </w:tcBorders>
            <w:vAlign w:val="center"/>
          </w:tcPr>
          <w:p w14:paraId="28ABC352" w14:textId="77777777" w:rsidR="008832AA" w:rsidRPr="00363CA5" w:rsidRDefault="008832AA" w:rsidP="00DC5AF5">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68D5E976"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832AA" w:rsidRPr="00363CA5" w14:paraId="7E453515" w14:textId="77777777" w:rsidTr="00DC5AF5">
        <w:trPr>
          <w:trHeight w:val="397"/>
        </w:trPr>
        <w:tc>
          <w:tcPr>
            <w:tcW w:w="1701" w:type="dxa"/>
            <w:tcBorders>
              <w:top w:val="single" w:sz="4" w:space="0" w:color="auto"/>
              <w:left w:val="single" w:sz="4" w:space="0" w:color="auto"/>
              <w:bottom w:val="nil"/>
              <w:right w:val="single" w:sz="12" w:space="0" w:color="C0C0C0"/>
            </w:tcBorders>
            <w:vAlign w:val="center"/>
          </w:tcPr>
          <w:p w14:paraId="716A3CC4" w14:textId="77777777" w:rsidR="008832AA" w:rsidRPr="00363CA5" w:rsidRDefault="008832AA" w:rsidP="00DC5AF5">
            <w:pPr>
              <w:pStyle w:val="QspromptChar"/>
              <w:keepNext/>
              <w:rPr>
                <w:rFonts w:ascii="Verdana" w:hAnsi="Verdana"/>
              </w:rPr>
            </w:pPr>
            <w:r w:rsidRPr="00363CA5">
              <w:rPr>
                <w:rFonts w:ascii="Verdana" w:hAnsi="Verdana"/>
              </w:rPr>
              <w:t>Address</w:t>
            </w:r>
          </w:p>
        </w:tc>
        <w:tc>
          <w:tcPr>
            <w:tcW w:w="5387" w:type="dxa"/>
            <w:vMerge w:val="restart"/>
            <w:tcBorders>
              <w:left w:val="nil"/>
            </w:tcBorders>
          </w:tcPr>
          <w:p w14:paraId="13AA106F" w14:textId="77777777" w:rsidR="008832AA" w:rsidRPr="00363CA5" w:rsidRDefault="008832AA" w:rsidP="00DC5AF5">
            <w:pPr>
              <w:pStyle w:val="Qsanswer"/>
              <w:keepNext/>
              <w:spacing w:before="20"/>
              <w:ind w:right="57"/>
              <w:rPr>
                <w:rFonts w:ascii="Verdana" w:hAnsi="Verdana"/>
                <w:color w:val="auto"/>
              </w:rPr>
            </w:pPr>
            <w:r w:rsidRPr="00363CA5">
              <w:rPr>
                <w:rFonts w:ascii="Verdana" w:hAnsi="Verdana"/>
                <w:color w:val="auto"/>
              </w:rPr>
              <w:fldChar w:fldCharType="begin">
                <w:ffData>
                  <w:name w:val="Text37"/>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r w:rsidR="008832AA" w:rsidRPr="00363CA5" w14:paraId="37DBC9B6" w14:textId="77777777" w:rsidTr="00DC5AF5">
        <w:trPr>
          <w:trHeight w:val="397"/>
        </w:trPr>
        <w:tc>
          <w:tcPr>
            <w:tcW w:w="1701" w:type="dxa"/>
            <w:tcBorders>
              <w:top w:val="nil"/>
              <w:left w:val="single" w:sz="4" w:space="0" w:color="auto"/>
              <w:bottom w:val="nil"/>
              <w:right w:val="single" w:sz="12" w:space="0" w:color="C0C0C0"/>
            </w:tcBorders>
            <w:vAlign w:val="center"/>
          </w:tcPr>
          <w:p w14:paraId="401260C3" w14:textId="77777777" w:rsidR="008832AA" w:rsidRPr="00363CA5" w:rsidRDefault="008832AA" w:rsidP="00DC5AF5">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16F5AE" w14:textId="77777777" w:rsidR="008832AA" w:rsidRPr="00363CA5" w:rsidRDefault="008832AA" w:rsidP="00DC5AF5">
            <w:pPr>
              <w:pStyle w:val="Qsanswer"/>
              <w:keepNext/>
              <w:spacing w:before="20"/>
              <w:ind w:right="57"/>
              <w:rPr>
                <w:rFonts w:ascii="Verdana" w:hAnsi="Verdana"/>
                <w:color w:val="auto"/>
              </w:rPr>
            </w:pPr>
          </w:p>
        </w:tc>
      </w:tr>
      <w:tr w:rsidR="008832AA" w:rsidRPr="00363CA5" w14:paraId="50961783" w14:textId="77777777" w:rsidTr="00DC5AF5">
        <w:trPr>
          <w:trHeight w:val="397"/>
        </w:trPr>
        <w:tc>
          <w:tcPr>
            <w:tcW w:w="1701" w:type="dxa"/>
            <w:tcBorders>
              <w:top w:val="nil"/>
              <w:left w:val="single" w:sz="4" w:space="0" w:color="auto"/>
              <w:bottom w:val="single" w:sz="4" w:space="0" w:color="auto"/>
              <w:right w:val="single" w:sz="12" w:space="0" w:color="C0C0C0"/>
            </w:tcBorders>
            <w:vAlign w:val="center"/>
          </w:tcPr>
          <w:p w14:paraId="05D6191F" w14:textId="77777777" w:rsidR="008832AA" w:rsidRPr="00363CA5" w:rsidRDefault="008832AA" w:rsidP="00DC5AF5">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018E711D" w14:textId="77777777" w:rsidR="008832AA" w:rsidRPr="00363CA5" w:rsidRDefault="008832AA" w:rsidP="00DC5AF5">
            <w:pPr>
              <w:pStyle w:val="Qsanswer"/>
              <w:keepNext/>
              <w:spacing w:before="20"/>
              <w:ind w:right="57"/>
              <w:rPr>
                <w:rFonts w:ascii="Verdana" w:hAnsi="Verdana"/>
                <w:color w:val="auto"/>
              </w:rPr>
            </w:pPr>
          </w:p>
        </w:tc>
      </w:tr>
    </w:tbl>
    <w:p w14:paraId="2910DC5A"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8832AA" w:rsidRPr="00363CA5" w14:paraId="1C53650B" w14:textId="77777777" w:rsidTr="00DC5AF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06E22CE2" w14:textId="77777777" w:rsidR="008832AA" w:rsidRPr="00363CA5" w:rsidRDefault="008832AA" w:rsidP="00DC5AF5">
            <w:pPr>
              <w:pStyle w:val="QspromptChar"/>
              <w:keepNext/>
              <w:rPr>
                <w:rFonts w:ascii="Verdana" w:hAnsi="Verdana"/>
              </w:rPr>
            </w:pPr>
            <w:r w:rsidRPr="00363CA5">
              <w:rPr>
                <w:rFonts w:ascii="Verdana" w:hAnsi="Verdana"/>
              </w:rPr>
              <w:t>Country</w:t>
            </w:r>
          </w:p>
        </w:tc>
        <w:tc>
          <w:tcPr>
            <w:tcW w:w="5397" w:type="dxa"/>
            <w:tcBorders>
              <w:left w:val="nil"/>
              <w:bottom w:val="single" w:sz="4" w:space="0" w:color="auto"/>
            </w:tcBorders>
            <w:vAlign w:val="center"/>
          </w:tcPr>
          <w:p w14:paraId="2DE098D1" w14:textId="77777777" w:rsidR="008832AA" w:rsidRPr="00363CA5" w:rsidRDefault="008832AA" w:rsidP="00DC5AF5">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465805AD"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8832AA" w:rsidRPr="00363CA5" w14:paraId="78BAEAFC" w14:textId="77777777" w:rsidTr="00DC5AF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9DE9DE8" w14:textId="6EE6A158" w:rsidR="008832AA" w:rsidRPr="00363CA5" w:rsidRDefault="008832AA" w:rsidP="00DC5AF5">
            <w:pPr>
              <w:pStyle w:val="QspromptChar"/>
              <w:keepNext/>
              <w:rPr>
                <w:rFonts w:ascii="Verdana" w:hAnsi="Verdana"/>
              </w:rPr>
            </w:pPr>
            <w:r w:rsidRPr="00363CA5">
              <w:rPr>
                <w:rFonts w:ascii="Verdana" w:hAnsi="Verdana"/>
              </w:rPr>
              <w:t>Link to firm on NCA’s Register</w:t>
            </w:r>
          </w:p>
        </w:tc>
        <w:tc>
          <w:tcPr>
            <w:tcW w:w="3969" w:type="dxa"/>
            <w:tcBorders>
              <w:left w:val="nil"/>
              <w:bottom w:val="single" w:sz="4" w:space="0" w:color="auto"/>
            </w:tcBorders>
            <w:vAlign w:val="center"/>
          </w:tcPr>
          <w:p w14:paraId="2C5CA1E0" w14:textId="77777777" w:rsidR="008832AA" w:rsidRPr="00363CA5" w:rsidRDefault="008832AA" w:rsidP="00DC5AF5">
            <w:pPr>
              <w:pStyle w:val="Qsanswer"/>
              <w:keepNext/>
              <w:spacing w:before="20" w:after="0"/>
              <w:ind w:right="57"/>
              <w:rPr>
                <w:rFonts w:ascii="Verdana" w:hAnsi="Verdana"/>
                <w:color w:val="auto"/>
              </w:rPr>
            </w:pPr>
            <w:r w:rsidRPr="00363CA5">
              <w:rPr>
                <w:rFonts w:ascii="Verdana" w:hAnsi="Verdana"/>
                <w:color w:val="auto"/>
              </w:rPr>
              <w:fldChar w:fldCharType="begin">
                <w:ffData>
                  <w:name w:val="Text1"/>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bl>
    <w:p w14:paraId="35D5B2DE" w14:textId="77777777" w:rsidR="008832AA" w:rsidRPr="00363CA5" w:rsidRDefault="008832AA" w:rsidP="008832AA">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832AA" w:rsidRPr="00363CA5" w14:paraId="123F8F26" w14:textId="77777777" w:rsidTr="00DC5AF5">
        <w:trPr>
          <w:trHeight w:val="397"/>
        </w:trPr>
        <w:tc>
          <w:tcPr>
            <w:tcW w:w="1701" w:type="dxa"/>
            <w:tcBorders>
              <w:top w:val="single" w:sz="4" w:space="0" w:color="auto"/>
              <w:left w:val="single" w:sz="4" w:space="0" w:color="auto"/>
              <w:bottom w:val="nil"/>
              <w:right w:val="single" w:sz="12" w:space="0" w:color="C0C0C0"/>
            </w:tcBorders>
            <w:vAlign w:val="center"/>
          </w:tcPr>
          <w:p w14:paraId="623BC916" w14:textId="77777777" w:rsidR="008832AA" w:rsidRPr="00363CA5" w:rsidRDefault="008832AA" w:rsidP="00DC5AF5">
            <w:pPr>
              <w:pStyle w:val="QspromptChar"/>
              <w:ind w:left="0"/>
              <w:rPr>
                <w:rFonts w:ascii="Verdana" w:hAnsi="Verdana"/>
              </w:rPr>
            </w:pPr>
            <w:r w:rsidRPr="00363CA5">
              <w:rPr>
                <w:rFonts w:ascii="Verdana" w:hAnsi="Verdana"/>
              </w:rPr>
              <w:t>Areas of competence</w:t>
            </w:r>
            <w:r w:rsidRPr="00363CA5">
              <w:rPr>
                <w:rFonts w:ascii="Verdana" w:hAnsi="Verdana"/>
              </w:rPr>
              <w:br/>
              <w:t>(if more than one NCA is responsible for the firm)</w:t>
            </w:r>
          </w:p>
        </w:tc>
        <w:tc>
          <w:tcPr>
            <w:tcW w:w="5387" w:type="dxa"/>
            <w:vMerge w:val="restart"/>
            <w:tcBorders>
              <w:left w:val="nil"/>
            </w:tcBorders>
          </w:tcPr>
          <w:p w14:paraId="2A9E340D" w14:textId="77777777" w:rsidR="008832AA" w:rsidRPr="00363CA5" w:rsidRDefault="008832AA" w:rsidP="00DC5AF5">
            <w:pPr>
              <w:pStyle w:val="Qsanswer"/>
              <w:spacing w:before="20"/>
              <w:ind w:right="57"/>
              <w:rPr>
                <w:rFonts w:ascii="Verdana" w:hAnsi="Verdana"/>
                <w:color w:val="auto"/>
              </w:rPr>
            </w:pPr>
            <w:r w:rsidRPr="00363CA5">
              <w:rPr>
                <w:rFonts w:ascii="Verdana" w:hAnsi="Verdana"/>
                <w:color w:val="auto"/>
              </w:rPr>
              <w:fldChar w:fldCharType="begin">
                <w:ffData>
                  <w:name w:val="Text37"/>
                  <w:enabled/>
                  <w:calcOnExit w:val="0"/>
                  <w:textInput/>
                </w:ffData>
              </w:fldChar>
            </w:r>
            <w:r w:rsidRPr="00363CA5">
              <w:rPr>
                <w:rFonts w:ascii="Verdana" w:hAnsi="Verdana"/>
                <w:color w:val="auto"/>
              </w:rPr>
              <w:instrText xml:space="preserve"> FORMTEXT </w:instrText>
            </w:r>
            <w:r w:rsidRPr="00363CA5">
              <w:rPr>
                <w:rFonts w:ascii="Verdana" w:hAnsi="Verdana"/>
                <w:color w:val="auto"/>
              </w:rPr>
            </w:r>
            <w:r w:rsidRPr="00363CA5">
              <w:rPr>
                <w:rFonts w:ascii="Verdana" w:hAnsi="Verdana"/>
                <w:color w:val="auto"/>
              </w:rPr>
              <w:fldChar w:fldCharType="separate"/>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noProof/>
                <w:color w:val="auto"/>
              </w:rPr>
              <w:t> </w:t>
            </w:r>
            <w:r w:rsidRPr="00363CA5">
              <w:rPr>
                <w:rFonts w:ascii="Verdana" w:hAnsi="Verdana"/>
                <w:color w:val="auto"/>
              </w:rPr>
              <w:fldChar w:fldCharType="end"/>
            </w:r>
          </w:p>
        </w:tc>
      </w:tr>
      <w:tr w:rsidR="008832AA" w:rsidRPr="00363CA5" w14:paraId="7B1873FA" w14:textId="77777777" w:rsidTr="00DC5AF5">
        <w:trPr>
          <w:trHeight w:val="397"/>
        </w:trPr>
        <w:tc>
          <w:tcPr>
            <w:tcW w:w="1701" w:type="dxa"/>
            <w:tcBorders>
              <w:top w:val="nil"/>
              <w:left w:val="single" w:sz="4" w:space="0" w:color="auto"/>
              <w:bottom w:val="nil"/>
              <w:right w:val="single" w:sz="12" w:space="0" w:color="C0C0C0"/>
            </w:tcBorders>
            <w:vAlign w:val="center"/>
          </w:tcPr>
          <w:p w14:paraId="2B634FAA" w14:textId="77777777" w:rsidR="008832AA" w:rsidRPr="00363CA5" w:rsidRDefault="008832AA" w:rsidP="00DC5AF5">
            <w:pPr>
              <w:pStyle w:val="Question"/>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BF402B4" w14:textId="77777777" w:rsidR="008832AA" w:rsidRPr="00363CA5" w:rsidRDefault="008832AA" w:rsidP="00DC5AF5">
            <w:pPr>
              <w:pStyle w:val="Qsanswer"/>
              <w:spacing w:before="20"/>
              <w:ind w:right="57"/>
              <w:rPr>
                <w:rFonts w:ascii="Verdana" w:hAnsi="Verdana"/>
                <w:color w:val="auto"/>
              </w:rPr>
            </w:pPr>
          </w:p>
        </w:tc>
      </w:tr>
      <w:tr w:rsidR="008832AA" w:rsidRPr="00363CA5" w14:paraId="402C615E" w14:textId="77777777" w:rsidTr="00DC5AF5">
        <w:trPr>
          <w:trHeight w:val="397"/>
        </w:trPr>
        <w:tc>
          <w:tcPr>
            <w:tcW w:w="1701" w:type="dxa"/>
            <w:tcBorders>
              <w:top w:val="nil"/>
              <w:left w:val="single" w:sz="4" w:space="0" w:color="auto"/>
              <w:bottom w:val="single" w:sz="4" w:space="0" w:color="auto"/>
              <w:right w:val="single" w:sz="12" w:space="0" w:color="C0C0C0"/>
            </w:tcBorders>
            <w:vAlign w:val="center"/>
          </w:tcPr>
          <w:p w14:paraId="74262DAF" w14:textId="77777777" w:rsidR="008832AA" w:rsidRPr="00363CA5" w:rsidRDefault="008832AA" w:rsidP="00DC5AF5">
            <w:pPr>
              <w:pStyle w:val="Question"/>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77B39A1E" w14:textId="77777777" w:rsidR="008832AA" w:rsidRPr="00363CA5" w:rsidRDefault="008832AA" w:rsidP="00DC5AF5">
            <w:pPr>
              <w:pStyle w:val="Qsanswer"/>
              <w:spacing w:before="20"/>
              <w:ind w:right="57"/>
              <w:rPr>
                <w:rFonts w:ascii="Verdana" w:hAnsi="Verdana"/>
                <w:color w:val="auto"/>
              </w:rPr>
            </w:pPr>
          </w:p>
        </w:tc>
      </w:tr>
    </w:tbl>
    <w:bookmarkEnd w:id="5"/>
    <w:p w14:paraId="5BA0B5EA" w14:textId="784B68FB" w:rsidR="0018391C" w:rsidRPr="00363CA5" w:rsidRDefault="0018391C" w:rsidP="008832AA">
      <w:pPr>
        <w:pStyle w:val="Qsheading1"/>
        <w:rPr>
          <w:rFonts w:ascii="Verdana" w:hAnsi="Verdana"/>
          <w:szCs w:val="22"/>
        </w:rPr>
      </w:pPr>
      <w:r w:rsidRPr="00363CA5">
        <w:rPr>
          <w:rFonts w:ascii="Verdana" w:hAnsi="Verdana"/>
          <w:szCs w:val="22"/>
        </w:rPr>
        <w:lastRenderedPageBreak/>
        <w:t>About the firm’s business</w:t>
      </w:r>
    </w:p>
    <w:p w14:paraId="3F6FAEFF" w14:textId="754D27F8" w:rsidR="00416BEE" w:rsidRPr="00363CA5" w:rsidRDefault="00416BEE" w:rsidP="00416BEE">
      <w:pPr>
        <w:pStyle w:val="Question"/>
        <w:keepNext/>
        <w:spacing w:after="20"/>
        <w:rPr>
          <w:rFonts w:ascii="Verdana" w:hAnsi="Verdana"/>
          <w:b/>
        </w:rPr>
      </w:pPr>
      <w:r w:rsidRPr="00363CA5">
        <w:rPr>
          <w:rFonts w:ascii="Verdana" w:hAnsi="Verdana"/>
          <w:b/>
        </w:rPr>
        <w:tab/>
        <w:t>2.</w:t>
      </w:r>
      <w:r w:rsidR="00D51FCE" w:rsidRPr="00363CA5">
        <w:rPr>
          <w:rFonts w:ascii="Verdana" w:hAnsi="Verdana"/>
          <w:b/>
        </w:rPr>
        <w:t>6</w:t>
      </w:r>
      <w:r w:rsidRPr="00363CA5">
        <w:rPr>
          <w:rFonts w:ascii="Verdana" w:hAnsi="Verdana"/>
          <w:b/>
        </w:rPr>
        <w:tab/>
      </w:r>
      <w:r w:rsidR="00ED6778" w:rsidRPr="00363CA5">
        <w:rPr>
          <w:rFonts w:ascii="Verdana" w:hAnsi="Verdana"/>
          <w:b/>
        </w:rPr>
        <w:t>What is the firm’s main area of business?</w:t>
      </w:r>
    </w:p>
    <w:p w14:paraId="3A993013"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Advisers and intermediaries</w:t>
      </w:r>
    </w:p>
    <w:p w14:paraId="21D60EAA"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Alternative Asset Manager</w:t>
      </w:r>
    </w:p>
    <w:p w14:paraId="2BFD475B"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Asset manager</w:t>
      </w:r>
    </w:p>
    <w:p w14:paraId="2EA73F5B"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Building societies</w:t>
      </w:r>
    </w:p>
    <w:p w14:paraId="613662F8"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Contracts for Difference Providers</w:t>
      </w:r>
    </w:p>
    <w:p w14:paraId="7E7FA6EC"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Corporate Finance Firms</w:t>
      </w:r>
    </w:p>
    <w:p w14:paraId="02339BFB"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24393" w:rsidRPr="00363CA5">
        <w:rPr>
          <w:rFonts w:ascii="Verdana" w:hAnsi="Verdana"/>
        </w:rPr>
        <w:t>Credit brokers</w:t>
      </w:r>
    </w:p>
    <w:p w14:paraId="10F3A38F"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24393" w:rsidRPr="00363CA5">
        <w:rPr>
          <w:rFonts w:ascii="Verdana" w:hAnsi="Verdana"/>
        </w:rPr>
        <w:t>Credit reference agencies, and providers of credit information services</w:t>
      </w:r>
    </w:p>
    <w:p w14:paraId="6DD66157"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24393" w:rsidRPr="00363CA5">
        <w:rPr>
          <w:rFonts w:ascii="Verdana" w:hAnsi="Verdana"/>
        </w:rPr>
        <w:t>Credit Unions</w:t>
      </w:r>
    </w:p>
    <w:p w14:paraId="546146E2"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proofErr w:type="spellStart"/>
      <w:r w:rsidR="00F24393" w:rsidRPr="00363CA5">
        <w:rPr>
          <w:rFonts w:ascii="Verdana" w:hAnsi="Verdana"/>
        </w:rPr>
        <w:t>Crowdfunders</w:t>
      </w:r>
      <w:proofErr w:type="spellEnd"/>
      <w:r w:rsidR="00F24393" w:rsidRPr="00363CA5">
        <w:rPr>
          <w:rFonts w:ascii="Verdana" w:hAnsi="Verdana"/>
        </w:rPr>
        <w:t xml:space="preserve"> (Investment)</w:t>
      </w:r>
    </w:p>
    <w:p w14:paraId="32E924BE"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D40B5" w:rsidRPr="00363CA5">
        <w:rPr>
          <w:rFonts w:ascii="Verdana" w:hAnsi="Verdana"/>
        </w:rPr>
        <w:t>Custody Services and Administrators</w:t>
      </w:r>
    </w:p>
    <w:p w14:paraId="3533624B"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D40B5" w:rsidRPr="00363CA5">
        <w:rPr>
          <w:rFonts w:ascii="Verdana" w:hAnsi="Verdana"/>
        </w:rPr>
        <w:t>Debt advice firms</w:t>
      </w:r>
    </w:p>
    <w:p w14:paraId="0F4EA5D9"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D40B5" w:rsidRPr="00363CA5">
        <w:rPr>
          <w:rFonts w:ascii="Verdana" w:hAnsi="Verdana"/>
        </w:rPr>
        <w:t>Debt purchasers, debt collectors and debt administrators</w:t>
      </w:r>
    </w:p>
    <w:p w14:paraId="573D3E10"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D40B5" w:rsidRPr="00363CA5">
        <w:rPr>
          <w:rFonts w:ascii="Verdana" w:hAnsi="Verdana"/>
        </w:rPr>
        <w:t>DRSP</w:t>
      </w:r>
    </w:p>
    <w:p w14:paraId="6382C98C" w14:textId="77777777"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FD40B5" w:rsidRPr="00363CA5">
        <w:rPr>
          <w:rFonts w:ascii="Verdana" w:hAnsi="Verdana"/>
        </w:rPr>
        <w:t>E-money Issuer</w:t>
      </w:r>
    </w:p>
    <w:p w14:paraId="2B7AE29E" w14:textId="37FAE6A6" w:rsidR="002C0CB9" w:rsidRPr="00363CA5" w:rsidRDefault="002C0CB9" w:rsidP="002C0CB9">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31011A" w:rsidRPr="00363CA5">
        <w:rPr>
          <w:rFonts w:ascii="Verdana" w:hAnsi="Verdana"/>
        </w:rPr>
        <w:t>High</w:t>
      </w:r>
      <w:r w:rsidR="0049519B" w:rsidRPr="00363CA5">
        <w:rPr>
          <w:rFonts w:ascii="Verdana" w:hAnsi="Verdana"/>
        </w:rPr>
        <w:t>-</w:t>
      </w:r>
      <w:r w:rsidR="0031011A" w:rsidRPr="00363CA5">
        <w:rPr>
          <w:rFonts w:ascii="Verdana" w:hAnsi="Verdana"/>
        </w:rPr>
        <w:t>cost lenders</w:t>
      </w:r>
    </w:p>
    <w:p w14:paraId="24548A50"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Life insurance</w:t>
      </w:r>
    </w:p>
    <w:p w14:paraId="5A4ADA68"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Life Third Party Administrators</w:t>
      </w:r>
    </w:p>
    <w:p w14:paraId="04A99C3B"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Lifetime Mortgage Providers</w:t>
      </w:r>
    </w:p>
    <w:p w14:paraId="79DB2BBE"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Lloyd’s and London Market Intermediaries (incl. Managing General Agents)</w:t>
      </w:r>
    </w:p>
    <w:p w14:paraId="682A0D95" w14:textId="77777777" w:rsidR="0031011A" w:rsidRPr="00363CA5" w:rsidRDefault="0031011A" w:rsidP="00DC0192">
      <w:pPr>
        <w:pStyle w:val="QsyesnoCharChar"/>
        <w:keepNext/>
        <w:ind w:right="306"/>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Lloyd’s Managing Agents and London Market (Re) Insurers (incl. P&amp;I Clubs)</w:t>
      </w:r>
    </w:p>
    <w:p w14:paraId="30580D2F"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Mainstream consumer credit lenders</w:t>
      </w:r>
    </w:p>
    <w:p w14:paraId="3CFE87CF"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Mortgage Intermediaries</w:t>
      </w:r>
    </w:p>
    <w:p w14:paraId="0BACF1D6"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Mortgage Third Party Administrators</w:t>
      </w:r>
    </w:p>
    <w:p w14:paraId="04C645DC"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Motor finance providers</w:t>
      </w:r>
    </w:p>
    <w:p w14:paraId="4572B55B"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Multilateral Trading Facility</w:t>
      </w:r>
    </w:p>
    <w:p w14:paraId="5CA432E2"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Non-Bank Lenders</w:t>
      </w:r>
    </w:p>
    <w:p w14:paraId="2240E53D" w14:textId="77777777"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Organised Trading Facility</w:t>
      </w:r>
    </w:p>
    <w:p w14:paraId="2EA72689" w14:textId="1FFBCA1F" w:rsidR="0031011A" w:rsidRPr="00363CA5" w:rsidRDefault="0031011A" w:rsidP="0031011A">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Payment Services Firm</w:t>
      </w:r>
      <w:r w:rsidR="008832AA" w:rsidRPr="00363CA5">
        <w:rPr>
          <w:rFonts w:ascii="Verdana" w:hAnsi="Verdana"/>
        </w:rPr>
        <w:t>/RAISP</w:t>
      </w:r>
    </w:p>
    <w:p w14:paraId="5D7E1349"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Peer-to-peer Lending Platforms</w:t>
      </w:r>
    </w:p>
    <w:p w14:paraId="48B6B63B"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Personal and Commercial Lines Insurance Intermediaries</w:t>
      </w:r>
    </w:p>
    <w:p w14:paraId="2479BFB1"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Personal and Commercial Lines Insurers (incl. EEA Insurers)</w:t>
      </w:r>
    </w:p>
    <w:p w14:paraId="6DBB9D00"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Platforms</w:t>
      </w:r>
    </w:p>
    <w:p w14:paraId="5182EF93"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Price Comparison Websites</w:t>
      </w:r>
    </w:p>
    <w:p w14:paraId="272DCDDE"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Principal Trading Firms</w:t>
      </w:r>
    </w:p>
    <w:p w14:paraId="233F93F8" w14:textId="77777777" w:rsidR="00D711D3"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Retail Bank</w:t>
      </w:r>
    </w:p>
    <w:p w14:paraId="591C4E29" w14:textId="77777777" w:rsidR="005935BF" w:rsidRPr="00363CA5" w:rsidRDefault="00D711D3" w:rsidP="00D711D3">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r w:rsidR="005935BF" w:rsidRPr="00363CA5">
        <w:rPr>
          <w:rFonts w:ascii="Verdana" w:hAnsi="Verdana"/>
        </w:rPr>
        <w:t>Retail finance providers</w:t>
      </w:r>
    </w:p>
    <w:p w14:paraId="2DEF5629"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Retail Mortgage Lenders</w:t>
      </w:r>
    </w:p>
    <w:p w14:paraId="51C91F83"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SIPP Operators</w:t>
      </w:r>
    </w:p>
    <w:p w14:paraId="2BCABC68"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Wealth Managers and Stockbrokers</w:t>
      </w:r>
    </w:p>
    <w:p w14:paraId="1BAAB721"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Wholesale Bank</w:t>
      </w:r>
    </w:p>
    <w:p w14:paraId="7F401C31"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Wholesale Brokers</w:t>
      </w:r>
    </w:p>
    <w:p w14:paraId="59866E46" w14:textId="77777777" w:rsidR="005935BF" w:rsidRPr="00363CA5" w:rsidRDefault="005935BF">
      <w:pPr>
        <w:spacing w:before="0" w:line="240" w:lineRule="auto"/>
        <w:rPr>
          <w:rFonts w:ascii="Verdana" w:hAnsi="Verdana"/>
          <w:b/>
          <w:sz w:val="18"/>
        </w:rPr>
      </w:pPr>
      <w:r w:rsidRPr="00363CA5">
        <w:rPr>
          <w:rFonts w:ascii="Verdana" w:hAnsi="Verdana"/>
          <w:b/>
        </w:rPr>
        <w:br w:type="page"/>
      </w:r>
    </w:p>
    <w:p w14:paraId="1541519E" w14:textId="6B315399" w:rsidR="002C0CB9" w:rsidRPr="00363CA5" w:rsidRDefault="002C0CB9" w:rsidP="002C0CB9">
      <w:pPr>
        <w:pStyle w:val="Question"/>
        <w:keepNext/>
        <w:spacing w:after="20"/>
        <w:rPr>
          <w:rFonts w:ascii="Verdana" w:hAnsi="Verdana"/>
          <w:b/>
        </w:rPr>
      </w:pPr>
      <w:r w:rsidRPr="00363CA5">
        <w:rPr>
          <w:rFonts w:ascii="Verdana" w:hAnsi="Verdana"/>
          <w:b/>
        </w:rPr>
        <w:lastRenderedPageBreak/>
        <w:tab/>
        <w:t>2.</w:t>
      </w:r>
      <w:r w:rsidR="00D51FCE" w:rsidRPr="00363CA5">
        <w:rPr>
          <w:rFonts w:ascii="Verdana" w:hAnsi="Verdana"/>
          <w:b/>
        </w:rPr>
        <w:t>7</w:t>
      </w:r>
      <w:r w:rsidRPr="00363CA5">
        <w:rPr>
          <w:rFonts w:ascii="Verdana" w:hAnsi="Verdana"/>
          <w:b/>
        </w:rPr>
        <w:tab/>
        <w:t>Give details of the number of UK clients by type.</w:t>
      </w:r>
    </w:p>
    <w:tbl>
      <w:tblPr>
        <w:tblStyle w:val="TableGrid"/>
        <w:tblW w:w="0" w:type="auto"/>
        <w:tblLook w:val="04A0" w:firstRow="1" w:lastRow="0" w:firstColumn="1" w:lastColumn="0" w:noHBand="0" w:noVBand="1"/>
      </w:tblPr>
      <w:tblGrid>
        <w:gridCol w:w="3150"/>
        <w:gridCol w:w="2835"/>
      </w:tblGrid>
      <w:tr w:rsidR="005935BF" w:rsidRPr="00363CA5" w14:paraId="6FFAD1B5" w14:textId="77777777" w:rsidTr="00B37B29">
        <w:tc>
          <w:tcPr>
            <w:tcW w:w="3150" w:type="dxa"/>
            <w:shd w:val="clear" w:color="auto" w:fill="D9D9D9" w:themeFill="background1" w:themeFillShade="D9"/>
          </w:tcPr>
          <w:p w14:paraId="05E4DA3E" w14:textId="77777777" w:rsidR="005935BF" w:rsidRPr="00363CA5" w:rsidRDefault="005935BF" w:rsidP="00416BEE">
            <w:pPr>
              <w:pStyle w:val="Question"/>
              <w:keepNext/>
              <w:ind w:firstLine="0"/>
              <w:rPr>
                <w:rFonts w:ascii="Verdana" w:hAnsi="Verdana"/>
                <w:b/>
              </w:rPr>
            </w:pPr>
            <w:r w:rsidRPr="00363CA5">
              <w:rPr>
                <w:rFonts w:ascii="Verdana" w:hAnsi="Verdana"/>
                <w:b/>
              </w:rPr>
              <w:t>Types of UK client</w:t>
            </w:r>
          </w:p>
        </w:tc>
        <w:tc>
          <w:tcPr>
            <w:tcW w:w="2835" w:type="dxa"/>
            <w:shd w:val="clear" w:color="auto" w:fill="D9D9D9" w:themeFill="background1" w:themeFillShade="D9"/>
          </w:tcPr>
          <w:p w14:paraId="379526B5" w14:textId="77777777" w:rsidR="005935BF" w:rsidRPr="00363CA5" w:rsidRDefault="005935BF" w:rsidP="005935BF">
            <w:pPr>
              <w:pStyle w:val="Question"/>
              <w:keepNext/>
              <w:ind w:right="462" w:firstLine="0"/>
              <w:rPr>
                <w:rFonts w:ascii="Verdana" w:hAnsi="Verdana"/>
                <w:b/>
              </w:rPr>
            </w:pPr>
            <w:r w:rsidRPr="00363CA5">
              <w:rPr>
                <w:rFonts w:ascii="Verdana" w:hAnsi="Verdana"/>
                <w:b/>
              </w:rPr>
              <w:t>Number of UK clients</w:t>
            </w:r>
          </w:p>
        </w:tc>
      </w:tr>
      <w:tr w:rsidR="005935BF" w:rsidRPr="00363CA5" w14:paraId="25A3F54C" w14:textId="77777777" w:rsidTr="00B37B29">
        <w:tc>
          <w:tcPr>
            <w:tcW w:w="3150" w:type="dxa"/>
          </w:tcPr>
          <w:p w14:paraId="044BF270" w14:textId="77777777" w:rsidR="005935BF" w:rsidRPr="00363CA5" w:rsidRDefault="005935BF" w:rsidP="00416BEE">
            <w:pPr>
              <w:pStyle w:val="Question"/>
              <w:keepNext/>
              <w:ind w:firstLine="0"/>
              <w:rPr>
                <w:rFonts w:ascii="Verdana" w:hAnsi="Verdana"/>
              </w:rPr>
            </w:pPr>
            <w:r w:rsidRPr="00363CA5">
              <w:rPr>
                <w:rFonts w:ascii="Verdana" w:hAnsi="Verdana"/>
              </w:rPr>
              <w:t>Retail</w:t>
            </w:r>
            <w:r w:rsidR="007431FE" w:rsidRPr="00363CA5">
              <w:rPr>
                <w:rFonts w:ascii="Verdana" w:hAnsi="Verdana"/>
              </w:rPr>
              <w:t>/consumer</w:t>
            </w:r>
          </w:p>
        </w:tc>
        <w:tc>
          <w:tcPr>
            <w:tcW w:w="2835" w:type="dxa"/>
          </w:tcPr>
          <w:p w14:paraId="70A05288"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1-50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51-100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101-200</w:t>
            </w:r>
          </w:p>
          <w:p w14:paraId="518B0CD0"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201-500</w:t>
            </w:r>
          </w:p>
          <w:p w14:paraId="5E77667F"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501+</w:t>
            </w:r>
          </w:p>
        </w:tc>
      </w:tr>
      <w:tr w:rsidR="005935BF" w:rsidRPr="00363CA5" w14:paraId="13948B13" w14:textId="77777777" w:rsidTr="00B37B29">
        <w:tc>
          <w:tcPr>
            <w:tcW w:w="3150" w:type="dxa"/>
          </w:tcPr>
          <w:p w14:paraId="1E063250" w14:textId="77777777" w:rsidR="005935BF" w:rsidRPr="00363CA5" w:rsidRDefault="005935BF" w:rsidP="00416BEE">
            <w:pPr>
              <w:pStyle w:val="Question"/>
              <w:keepNext/>
              <w:ind w:firstLine="0"/>
              <w:rPr>
                <w:rFonts w:ascii="Verdana" w:hAnsi="Verdana"/>
              </w:rPr>
            </w:pPr>
            <w:r w:rsidRPr="00363CA5">
              <w:rPr>
                <w:rFonts w:ascii="Verdana" w:hAnsi="Verdana"/>
              </w:rPr>
              <w:t>Professional</w:t>
            </w:r>
            <w:r w:rsidR="007431FE" w:rsidRPr="00363CA5">
              <w:rPr>
                <w:rFonts w:ascii="Verdana" w:hAnsi="Verdana"/>
              </w:rPr>
              <w:t>/commercial</w:t>
            </w:r>
          </w:p>
        </w:tc>
        <w:tc>
          <w:tcPr>
            <w:tcW w:w="2835" w:type="dxa"/>
          </w:tcPr>
          <w:p w14:paraId="6EC4E866"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1-50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51-100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101-200</w:t>
            </w:r>
          </w:p>
          <w:p w14:paraId="131479E2" w14:textId="77777777" w:rsidR="005935BF" w:rsidRPr="00363CA5" w:rsidRDefault="005935BF" w:rsidP="005935BF">
            <w:pPr>
              <w:pStyle w:val="QsyesnoCharChar"/>
              <w:keepNext/>
              <w:rPr>
                <w:rFonts w:ascii="Verdana" w:hAnsi="Verdana"/>
                <w:b/>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201-500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501+</w:t>
            </w:r>
          </w:p>
        </w:tc>
      </w:tr>
      <w:tr w:rsidR="005935BF" w:rsidRPr="00363CA5" w14:paraId="1541016A" w14:textId="77777777" w:rsidTr="00B37B29">
        <w:tc>
          <w:tcPr>
            <w:tcW w:w="3150" w:type="dxa"/>
          </w:tcPr>
          <w:p w14:paraId="44A825AE" w14:textId="77777777" w:rsidR="005935BF" w:rsidRPr="00363CA5" w:rsidRDefault="005935BF" w:rsidP="005935BF">
            <w:pPr>
              <w:pStyle w:val="Question"/>
              <w:keepNext/>
              <w:ind w:right="320" w:firstLine="0"/>
              <w:rPr>
                <w:rFonts w:ascii="Verdana" w:hAnsi="Verdana"/>
              </w:rPr>
            </w:pPr>
            <w:r w:rsidRPr="00363CA5">
              <w:rPr>
                <w:rFonts w:ascii="Verdana" w:hAnsi="Verdana"/>
              </w:rPr>
              <w:t>Eligible Counterparties</w:t>
            </w:r>
          </w:p>
        </w:tc>
        <w:tc>
          <w:tcPr>
            <w:tcW w:w="2835" w:type="dxa"/>
          </w:tcPr>
          <w:p w14:paraId="01BA4C85"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1-50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51-100</w:t>
            </w:r>
            <w:r w:rsidRPr="00363CA5">
              <w:rPr>
                <w:rFonts w:ascii="Verdana" w:hAnsi="Verdana"/>
              </w:rPr>
              <w:br/>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101-200</w:t>
            </w:r>
          </w:p>
          <w:p w14:paraId="631648A8" w14:textId="77777777" w:rsidR="005935BF" w:rsidRPr="00363CA5" w:rsidRDefault="005935BF" w:rsidP="005935BF">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201-500</w:t>
            </w:r>
          </w:p>
          <w:p w14:paraId="68EE33AA" w14:textId="77777777" w:rsidR="005935BF" w:rsidRPr="00363CA5" w:rsidRDefault="005935BF" w:rsidP="005935BF">
            <w:pPr>
              <w:pStyle w:val="QsyesnoCharChar"/>
              <w:keepNext/>
              <w:rPr>
                <w:rFonts w:ascii="Verdana" w:hAnsi="Verdana"/>
                <w:b/>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501+</w:t>
            </w:r>
          </w:p>
        </w:tc>
      </w:tr>
    </w:tbl>
    <w:p w14:paraId="78FCF42C" w14:textId="77777777" w:rsidR="00B37B29" w:rsidRPr="00363CA5" w:rsidRDefault="00B37B29" w:rsidP="00B37B29">
      <w:pPr>
        <w:pStyle w:val="Qsheading1"/>
        <w:rPr>
          <w:rFonts w:ascii="Verdana" w:hAnsi="Verdana"/>
          <w:szCs w:val="22"/>
        </w:rPr>
      </w:pPr>
      <w:r w:rsidRPr="00363CA5">
        <w:rPr>
          <w:rFonts w:ascii="Verdana" w:hAnsi="Verdana"/>
        </w:rPr>
        <w:t>Run-off plans</w:t>
      </w:r>
    </w:p>
    <w:p w14:paraId="1B302962" w14:textId="3F2C32E1" w:rsidR="00B37B29" w:rsidRPr="00363CA5" w:rsidRDefault="00B37B29" w:rsidP="00B37B29">
      <w:pPr>
        <w:pStyle w:val="Question"/>
        <w:keepNext/>
        <w:rPr>
          <w:rFonts w:ascii="Verdana" w:hAnsi="Verdana"/>
          <w:b/>
        </w:rPr>
      </w:pPr>
      <w:bookmarkStart w:id="6" w:name="_Hlk64636842"/>
      <w:r w:rsidRPr="00363CA5">
        <w:rPr>
          <w:rFonts w:ascii="Verdana" w:hAnsi="Verdana"/>
          <w:b/>
        </w:rPr>
        <w:t>2.</w:t>
      </w:r>
      <w:r w:rsidR="00344B7E" w:rsidRPr="00363CA5">
        <w:rPr>
          <w:rFonts w:ascii="Verdana" w:hAnsi="Verdana"/>
          <w:b/>
        </w:rPr>
        <w:t>8</w:t>
      </w:r>
      <w:r w:rsidRPr="00363CA5">
        <w:rPr>
          <w:rFonts w:ascii="Verdana" w:hAnsi="Verdana"/>
          <w:b/>
        </w:rPr>
        <w:tab/>
      </w:r>
      <w:r w:rsidRPr="00363CA5">
        <w:rPr>
          <w:rFonts w:ascii="Verdana" w:hAnsi="Verdana"/>
          <w:b/>
        </w:rPr>
        <w:tab/>
        <w:t>Please provide details of the firm’s run-off plans.</w:t>
      </w:r>
    </w:p>
    <w:p w14:paraId="21B04F93" w14:textId="77777777" w:rsidR="00B37B29" w:rsidRPr="00363CA5" w:rsidRDefault="00B37B29" w:rsidP="00B37B29">
      <w:pPr>
        <w:pStyle w:val="Question"/>
        <w:keepNext/>
        <w:spacing w:before="0"/>
        <w:rPr>
          <w:rFonts w:ascii="Verdana" w:hAnsi="Verdana"/>
        </w:rPr>
      </w:pPr>
      <w:r w:rsidRPr="00363CA5">
        <w:rPr>
          <w:rFonts w:ascii="Verdana" w:hAnsi="Verdana"/>
          <w:b/>
        </w:rPr>
        <w:tab/>
      </w:r>
      <w:r w:rsidRPr="00363CA5">
        <w:rPr>
          <w:rFonts w:ascii="Verdana" w:hAnsi="Verdana"/>
          <w:b/>
        </w:rPr>
        <w:tab/>
      </w:r>
      <w:r w:rsidRPr="00363CA5">
        <w:rPr>
          <w:rFonts w:ascii="Verdana" w:hAnsi="Verdana"/>
        </w:rPr>
        <w:t>Including details of the following:</w:t>
      </w:r>
    </w:p>
    <w:p w14:paraId="03E96C02" w14:textId="77777777" w:rsidR="00B37B29" w:rsidRPr="00363CA5" w:rsidRDefault="00B37B29" w:rsidP="00344B7E">
      <w:pPr>
        <w:pStyle w:val="Question"/>
        <w:keepNext/>
        <w:numPr>
          <w:ilvl w:val="0"/>
          <w:numId w:val="36"/>
        </w:numPr>
        <w:tabs>
          <w:tab w:val="clear" w:pos="-142"/>
          <w:tab w:val="clear" w:pos="284"/>
        </w:tabs>
        <w:spacing w:before="0"/>
        <w:ind w:left="284" w:hanging="284"/>
        <w:rPr>
          <w:rFonts w:ascii="Verdana" w:hAnsi="Verdana"/>
        </w:rPr>
      </w:pPr>
      <w:r w:rsidRPr="00363CA5">
        <w:rPr>
          <w:rFonts w:ascii="Verdana" w:hAnsi="Verdana"/>
        </w:rPr>
        <w:t>type(s) of business</w:t>
      </w:r>
    </w:p>
    <w:p w14:paraId="2CE145A5" w14:textId="77777777" w:rsidR="00B37B29" w:rsidRPr="00363CA5" w:rsidRDefault="00B37B29" w:rsidP="00344B7E">
      <w:pPr>
        <w:pStyle w:val="Question"/>
        <w:keepNext/>
        <w:numPr>
          <w:ilvl w:val="0"/>
          <w:numId w:val="36"/>
        </w:numPr>
        <w:tabs>
          <w:tab w:val="clear" w:pos="-142"/>
          <w:tab w:val="clear" w:pos="284"/>
          <w:tab w:val="num" w:pos="360"/>
        </w:tabs>
        <w:spacing w:before="0"/>
        <w:ind w:left="284" w:hanging="284"/>
        <w:rPr>
          <w:rFonts w:ascii="Verdana" w:hAnsi="Verdana"/>
        </w:rPr>
      </w:pPr>
      <w:r w:rsidRPr="00363CA5">
        <w:rPr>
          <w:rFonts w:ascii="Verdana" w:hAnsi="Verdana"/>
        </w:rPr>
        <w:t>number and type(s) of customers (for example retail clients, professional clients, etc)</w:t>
      </w:r>
    </w:p>
    <w:p w14:paraId="59399844" w14:textId="2CDCE41B" w:rsidR="00B37B29" w:rsidRPr="00363CA5" w:rsidRDefault="003016F5" w:rsidP="00344B7E">
      <w:pPr>
        <w:pStyle w:val="Question"/>
        <w:keepNext/>
        <w:numPr>
          <w:ilvl w:val="0"/>
          <w:numId w:val="36"/>
        </w:numPr>
        <w:tabs>
          <w:tab w:val="clear" w:pos="-142"/>
          <w:tab w:val="clear" w:pos="284"/>
          <w:tab w:val="num" w:pos="360"/>
        </w:tabs>
        <w:spacing w:before="0"/>
        <w:ind w:left="284" w:hanging="284"/>
        <w:rPr>
          <w:rFonts w:ascii="Verdana" w:hAnsi="Verdana"/>
        </w:rPr>
      </w:pPr>
      <w:r w:rsidRPr="00363CA5">
        <w:rPr>
          <w:rFonts w:ascii="Verdana" w:hAnsi="Verdana"/>
          <w:i/>
          <w:iCs/>
        </w:rPr>
        <w:t>For firms other than payments and e-money institutions</w:t>
      </w:r>
      <w:r w:rsidRPr="00363CA5">
        <w:rPr>
          <w:rFonts w:ascii="Verdana" w:hAnsi="Verdana"/>
        </w:rPr>
        <w:t xml:space="preserve"> – the </w:t>
      </w:r>
      <w:r w:rsidR="00B37B29" w:rsidRPr="00363CA5">
        <w:rPr>
          <w:rFonts w:ascii="Verdana" w:hAnsi="Verdana"/>
        </w:rPr>
        <w:t>amount of, and plans for returning, client money and/or custody assets</w:t>
      </w:r>
    </w:p>
    <w:p w14:paraId="36C4ED92" w14:textId="71A179B3" w:rsidR="007923E6" w:rsidRPr="00363CA5" w:rsidRDefault="007923E6" w:rsidP="007923E6">
      <w:pPr>
        <w:pStyle w:val="Question"/>
        <w:keepNext/>
        <w:numPr>
          <w:ilvl w:val="0"/>
          <w:numId w:val="36"/>
        </w:numPr>
        <w:tabs>
          <w:tab w:val="clear" w:pos="-142"/>
          <w:tab w:val="clear" w:pos="284"/>
        </w:tabs>
        <w:spacing w:before="0"/>
        <w:ind w:left="284" w:hanging="284"/>
        <w:rPr>
          <w:rFonts w:ascii="Verdana" w:hAnsi="Verdana"/>
        </w:rPr>
      </w:pPr>
      <w:r w:rsidRPr="00363CA5">
        <w:rPr>
          <w:rFonts w:ascii="Verdana" w:hAnsi="Verdana"/>
          <w:i/>
          <w:iCs/>
        </w:rPr>
        <w:t>For payments and e-money institutions</w:t>
      </w:r>
      <w:r w:rsidR="003016F5" w:rsidRPr="00363CA5">
        <w:rPr>
          <w:rFonts w:ascii="Verdana" w:hAnsi="Verdana"/>
        </w:rPr>
        <w:t xml:space="preserve"> – </w:t>
      </w:r>
      <w:r w:rsidRPr="00363CA5">
        <w:rPr>
          <w:rFonts w:ascii="Verdana" w:hAnsi="Verdana"/>
        </w:rPr>
        <w:t xml:space="preserve">the amount of and plans for returning ‘relevant funds’* and any other customer funds to customers (refer to Chapter 10 of the </w:t>
      </w:r>
      <w:hyperlink r:id="rId18" w:history="1">
        <w:r w:rsidRPr="00363CA5">
          <w:rPr>
            <w:rFonts w:ascii="Verdana" w:hAnsi="Verdana"/>
            <w:u w:val="single"/>
          </w:rPr>
          <w:t>Approach Document</w:t>
        </w:r>
      </w:hyperlink>
      <w:r w:rsidRPr="00363CA5">
        <w:rPr>
          <w:rFonts w:ascii="Verdana" w:hAnsi="Verdana"/>
        </w:rPr>
        <w:t>)</w:t>
      </w:r>
    </w:p>
    <w:p w14:paraId="119353EE" w14:textId="77777777" w:rsidR="00B37B29" w:rsidRPr="00363CA5" w:rsidRDefault="00B37B29" w:rsidP="00344B7E">
      <w:pPr>
        <w:pStyle w:val="Question"/>
        <w:keepNext/>
        <w:numPr>
          <w:ilvl w:val="0"/>
          <w:numId w:val="36"/>
        </w:numPr>
        <w:tabs>
          <w:tab w:val="clear" w:pos="-142"/>
          <w:tab w:val="clear" w:pos="284"/>
          <w:tab w:val="num" w:pos="360"/>
        </w:tabs>
        <w:spacing w:before="0"/>
        <w:ind w:left="284" w:hanging="284"/>
        <w:rPr>
          <w:rFonts w:ascii="Verdana" w:hAnsi="Verdana"/>
        </w:rPr>
      </w:pPr>
      <w:r w:rsidRPr="00363CA5">
        <w:rPr>
          <w:rFonts w:ascii="Verdana" w:hAnsi="Verdana"/>
        </w:rPr>
        <w:t>how the business will be run-off</w:t>
      </w:r>
    </w:p>
    <w:p w14:paraId="5C07822A" w14:textId="77777777" w:rsidR="00B37B29" w:rsidRPr="00363CA5" w:rsidRDefault="00B37B29" w:rsidP="00344B7E">
      <w:pPr>
        <w:pStyle w:val="Question"/>
        <w:keepNext/>
        <w:numPr>
          <w:ilvl w:val="0"/>
          <w:numId w:val="36"/>
        </w:numPr>
        <w:tabs>
          <w:tab w:val="clear" w:pos="-142"/>
          <w:tab w:val="clear" w:pos="284"/>
          <w:tab w:val="num" w:pos="360"/>
        </w:tabs>
        <w:spacing w:before="0"/>
        <w:ind w:left="284" w:hanging="284"/>
        <w:rPr>
          <w:rFonts w:ascii="Verdana" w:hAnsi="Verdana"/>
        </w:rPr>
      </w:pPr>
      <w:r w:rsidRPr="00363CA5">
        <w:rPr>
          <w:rFonts w:ascii="Verdana" w:hAnsi="Verdana"/>
        </w:rPr>
        <w:t>any risks or challenges that are foreseen with the run-off</w:t>
      </w:r>
    </w:p>
    <w:p w14:paraId="271961A5" w14:textId="77777777" w:rsidR="00B37B29" w:rsidRPr="00363CA5" w:rsidRDefault="00B37B29" w:rsidP="00344B7E">
      <w:pPr>
        <w:pStyle w:val="Question"/>
        <w:keepNext/>
        <w:numPr>
          <w:ilvl w:val="0"/>
          <w:numId w:val="36"/>
        </w:numPr>
        <w:tabs>
          <w:tab w:val="clear" w:pos="-142"/>
          <w:tab w:val="clear" w:pos="284"/>
          <w:tab w:val="num" w:pos="360"/>
        </w:tabs>
        <w:spacing w:before="0"/>
        <w:ind w:left="284" w:hanging="284"/>
        <w:rPr>
          <w:rFonts w:ascii="Verdana" w:hAnsi="Verdana"/>
        </w:rPr>
      </w:pPr>
      <w:r w:rsidRPr="00363CA5">
        <w:rPr>
          <w:rFonts w:ascii="Verdana" w:hAnsi="Verdana"/>
        </w:rPr>
        <w:t>any dependencies (for example on other firms,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7"/>
      </w:tblGrid>
      <w:tr w:rsidR="00B37B29" w:rsidRPr="00363CA5" w14:paraId="59F6BCC9" w14:textId="77777777" w:rsidTr="003B5F57">
        <w:trPr>
          <w:trHeight w:val="4621"/>
        </w:trPr>
        <w:tc>
          <w:tcPr>
            <w:tcW w:w="7707" w:type="dxa"/>
            <w:tcBorders>
              <w:top w:val="single" w:sz="4" w:space="0" w:color="auto"/>
              <w:left w:val="single" w:sz="4" w:space="0" w:color="auto"/>
              <w:bottom w:val="single" w:sz="4" w:space="0" w:color="auto"/>
              <w:right w:val="single" w:sz="4" w:space="0" w:color="auto"/>
            </w:tcBorders>
            <w:hideMark/>
          </w:tcPr>
          <w:bookmarkStart w:id="7" w:name="_Hlk64645498"/>
          <w:bookmarkEnd w:id="6"/>
          <w:p w14:paraId="13C3CF5C" w14:textId="77777777" w:rsidR="00B37B29" w:rsidRPr="00363CA5" w:rsidRDefault="00B37B29" w:rsidP="00DC5AF5">
            <w:pPr>
              <w:keepNext/>
              <w:tabs>
                <w:tab w:val="right" w:pos="-142"/>
                <w:tab w:val="left" w:pos="284"/>
                <w:tab w:val="left" w:pos="851"/>
              </w:tabs>
              <w:spacing w:before="20" w:after="20" w:line="220" w:lineRule="exact"/>
              <w:ind w:right="731"/>
              <w:outlineLvl w:val="0"/>
              <w:rPr>
                <w:rFonts w:ascii="Verdana" w:hAnsi="Verdana"/>
                <w:sz w:val="18"/>
                <w:szCs w:val="18"/>
              </w:rPr>
            </w:pPr>
            <w:r w:rsidRPr="00363CA5">
              <w:rPr>
                <w:rFonts w:ascii="Verdana" w:hAnsi="Verdana"/>
              </w:rPr>
              <w:fldChar w:fldCharType="begin"/>
            </w:r>
            <w:r w:rsidRPr="00363CA5">
              <w:rPr>
                <w:rFonts w:ascii="Verdana" w:hAnsi="Verdana"/>
              </w:rPr>
              <w:instrText xml:space="preserve"> FORMCHECKBOX </w:instrText>
            </w:r>
            <w:r w:rsidR="00000000">
              <w:rPr>
                <w:rFonts w:ascii="Verdana" w:hAnsi="Verdana"/>
              </w:rPr>
              <w:fldChar w:fldCharType="separate"/>
            </w:r>
            <w:r w:rsidRPr="00363CA5">
              <w:rPr>
                <w:rFonts w:ascii="Verdana" w:hAnsi="Verdana"/>
              </w:rPr>
              <w:fldChar w:fldCharType="end"/>
            </w:r>
            <w:r w:rsidRPr="00363CA5">
              <w:rPr>
                <w:rFonts w:ascii="Verdana" w:hAnsi="Verdana"/>
                <w:sz w:val="18"/>
                <w:szCs w:val="18"/>
              </w:rPr>
              <w:fldChar w:fldCharType="begin">
                <w:ffData>
                  <w:name w:val="Text7"/>
                  <w:enabled/>
                  <w:calcOnExit w:val="0"/>
                  <w:textInput/>
                </w:ffData>
              </w:fldChar>
            </w:r>
            <w:r w:rsidRPr="00363CA5">
              <w:rPr>
                <w:rFonts w:ascii="Verdana" w:hAnsi="Verdana"/>
                <w:sz w:val="18"/>
                <w:szCs w:val="18"/>
              </w:rPr>
              <w:instrText xml:space="preserve"> FORMTEXT </w:instrText>
            </w:r>
            <w:r w:rsidRPr="00363CA5">
              <w:rPr>
                <w:rFonts w:ascii="Verdana" w:hAnsi="Verdana"/>
                <w:sz w:val="18"/>
                <w:szCs w:val="18"/>
              </w:rPr>
            </w:r>
            <w:r w:rsidRPr="00363CA5">
              <w:rPr>
                <w:rFonts w:ascii="Verdana" w:hAnsi="Verdana"/>
                <w:sz w:val="18"/>
                <w:szCs w:val="18"/>
              </w:rPr>
              <w:fldChar w:fldCharType="separate"/>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noProof/>
                <w:sz w:val="18"/>
                <w:szCs w:val="18"/>
              </w:rPr>
              <w:t> </w:t>
            </w:r>
            <w:r w:rsidRPr="00363CA5">
              <w:rPr>
                <w:rFonts w:ascii="Verdana" w:hAnsi="Verdana"/>
                <w:sz w:val="18"/>
                <w:szCs w:val="18"/>
              </w:rPr>
              <w:fldChar w:fldCharType="end"/>
            </w:r>
          </w:p>
        </w:tc>
      </w:tr>
      <w:bookmarkEnd w:id="7"/>
    </w:tbl>
    <w:p w14:paraId="7BD071A8" w14:textId="77777777" w:rsidR="003B5F57" w:rsidRPr="00363CA5" w:rsidRDefault="003B5F57" w:rsidP="003B5F57">
      <w:pPr>
        <w:pStyle w:val="Qsheading1"/>
        <w:keepNext w:val="0"/>
        <w:spacing w:before="0" w:line="240" w:lineRule="auto"/>
        <w:rPr>
          <w:rFonts w:ascii="Verdana" w:hAnsi="Verdana"/>
          <w:b w:val="0"/>
          <w:bCs/>
          <w:color w:val="000000" w:themeColor="text1"/>
          <w:sz w:val="16"/>
          <w:szCs w:val="16"/>
        </w:rPr>
      </w:pPr>
    </w:p>
    <w:p w14:paraId="7CFF0977" w14:textId="65AB6862" w:rsidR="003B5F57" w:rsidRPr="00363CA5" w:rsidRDefault="003B5F57" w:rsidP="003B5F57">
      <w:pPr>
        <w:pStyle w:val="Qsheading1"/>
        <w:keepNext w:val="0"/>
        <w:spacing w:before="0" w:line="240" w:lineRule="auto"/>
        <w:rPr>
          <w:rFonts w:ascii="Verdana" w:hAnsi="Verdana"/>
          <w:b w:val="0"/>
          <w:sz w:val="18"/>
        </w:rPr>
      </w:pPr>
      <w:r w:rsidRPr="00363CA5">
        <w:rPr>
          <w:rFonts w:ascii="Verdana" w:hAnsi="Verdana"/>
          <w:b w:val="0"/>
          <w:bCs/>
          <w:color w:val="000000" w:themeColor="text1"/>
          <w:sz w:val="16"/>
          <w:szCs w:val="16"/>
        </w:rPr>
        <w:t>* As defined at Regulation 23(1) of the Payment Services Regulations 2017 and Regulation 20(1) of the Electronic Money Regulations 2011 (as applicable).</w:t>
      </w:r>
    </w:p>
    <w:p w14:paraId="69B545FB" w14:textId="09A4A22C" w:rsidR="00B37B29" w:rsidRPr="00363CA5" w:rsidRDefault="00B37B29" w:rsidP="00B37B29">
      <w:pPr>
        <w:pStyle w:val="Question"/>
        <w:keepNext/>
        <w:rPr>
          <w:rFonts w:ascii="Verdana" w:hAnsi="Verdana"/>
          <w:b/>
        </w:rPr>
      </w:pPr>
      <w:r w:rsidRPr="00363CA5">
        <w:rPr>
          <w:rFonts w:ascii="Verdana" w:hAnsi="Verdana"/>
          <w:b/>
        </w:rPr>
        <w:lastRenderedPageBreak/>
        <w:t>2.</w:t>
      </w:r>
      <w:r w:rsidR="00344B7E" w:rsidRPr="00363CA5">
        <w:rPr>
          <w:rFonts w:ascii="Verdana" w:hAnsi="Verdana"/>
          <w:b/>
        </w:rPr>
        <w:t>9</w:t>
      </w:r>
      <w:r w:rsidR="00CB4C42" w:rsidRPr="00363CA5">
        <w:rPr>
          <w:rFonts w:ascii="Verdana" w:hAnsi="Verdana"/>
          <w:b/>
        </w:rPr>
        <w:tab/>
      </w:r>
      <w:r w:rsidRPr="00363CA5">
        <w:rPr>
          <w:rFonts w:ascii="Verdana" w:hAnsi="Verdana"/>
          <w:b/>
        </w:rPr>
        <w:tab/>
        <w:t>Please confirm the date when the firm expects run-off will be complete.</w:t>
      </w:r>
    </w:p>
    <w:p w14:paraId="6A4A9BA7" w14:textId="77777777" w:rsidR="00B37B29" w:rsidRPr="00363CA5" w:rsidRDefault="00B37B29" w:rsidP="00CB4C42">
      <w:pPr>
        <w:pStyle w:val="Question"/>
        <w:spacing w:before="0"/>
        <w:rPr>
          <w:rFonts w:ascii="Verdana" w:hAnsi="Verdana"/>
          <w:b/>
        </w:rPr>
      </w:pPr>
      <w:r w:rsidRPr="00363CA5">
        <w:rPr>
          <w:rFonts w:ascii="Verdana" w:hAnsi="Verdana"/>
          <w:color w:val="808080"/>
        </w:rPr>
        <w:tab/>
      </w:r>
      <w:r w:rsidRPr="00363CA5">
        <w:rPr>
          <w:rFonts w:ascii="Verdana" w:hAnsi="Verdana"/>
          <w:color w:val="808080"/>
        </w:rPr>
        <w:tab/>
      </w:r>
      <w:r w:rsidRPr="00363CA5">
        <w:rPr>
          <w:rFonts w:ascii="Verdana" w:hAnsi="Verdana"/>
          <w:color w:val="808080"/>
        </w:rPr>
        <w:fldChar w:fldCharType="begin">
          <w:ffData>
            <w:name w:val=""/>
            <w:enabled/>
            <w:calcOnExit w:val="0"/>
            <w:textInput>
              <w:default w:val="dd/mm/yyyy"/>
            </w:textInput>
          </w:ffData>
        </w:fldChar>
      </w:r>
      <w:r w:rsidRPr="00363CA5">
        <w:rPr>
          <w:rFonts w:ascii="Verdana" w:hAnsi="Verdana"/>
          <w:color w:val="808080"/>
        </w:rPr>
        <w:instrText xml:space="preserve"> FORMTEXT </w:instrText>
      </w:r>
      <w:r w:rsidRPr="00363CA5">
        <w:rPr>
          <w:rFonts w:ascii="Verdana" w:hAnsi="Verdana"/>
          <w:color w:val="808080"/>
        </w:rPr>
      </w:r>
      <w:r w:rsidRPr="00363CA5">
        <w:rPr>
          <w:rFonts w:ascii="Verdana" w:hAnsi="Verdana"/>
          <w:color w:val="808080"/>
        </w:rPr>
        <w:fldChar w:fldCharType="separate"/>
      </w:r>
      <w:r w:rsidRPr="00363CA5">
        <w:rPr>
          <w:rFonts w:ascii="Verdana" w:hAnsi="Verdana"/>
          <w:noProof/>
          <w:color w:val="808080"/>
        </w:rPr>
        <w:t>dd/mm/yyyy</w:t>
      </w:r>
      <w:r w:rsidRPr="00363CA5">
        <w:rPr>
          <w:rFonts w:ascii="Verdana" w:hAnsi="Verdana"/>
          <w:color w:val="808080"/>
        </w:rPr>
        <w:fldChar w:fldCharType="end"/>
      </w:r>
    </w:p>
    <w:p w14:paraId="4B423DF8" w14:textId="02BB2274" w:rsidR="00B37B29" w:rsidRPr="00363CA5" w:rsidRDefault="00B37B29" w:rsidP="00B37B29">
      <w:pPr>
        <w:pStyle w:val="Question"/>
        <w:keepNext/>
        <w:rPr>
          <w:rFonts w:ascii="Verdana" w:hAnsi="Verdana"/>
          <w:b/>
        </w:rPr>
      </w:pPr>
      <w:r w:rsidRPr="00363CA5">
        <w:rPr>
          <w:rFonts w:ascii="Verdana" w:hAnsi="Verdana"/>
          <w:b/>
        </w:rPr>
        <w:t>2.1</w:t>
      </w:r>
      <w:r w:rsidR="00344B7E" w:rsidRPr="00363CA5">
        <w:rPr>
          <w:rFonts w:ascii="Verdana" w:hAnsi="Verdana"/>
          <w:b/>
        </w:rPr>
        <w:t>0</w:t>
      </w:r>
      <w:r w:rsidRPr="00363CA5">
        <w:rPr>
          <w:rFonts w:ascii="Verdana" w:hAnsi="Verdana"/>
          <w:b/>
        </w:rPr>
        <w:tab/>
        <w:t>Please confirm that you understand that if the firm has not run-off its UK business by the date specified at 2.</w:t>
      </w:r>
      <w:r w:rsidR="00344B7E" w:rsidRPr="00363CA5">
        <w:rPr>
          <w:rFonts w:ascii="Verdana" w:hAnsi="Verdana"/>
          <w:b/>
        </w:rPr>
        <w:t>09</w:t>
      </w:r>
      <w:r w:rsidRPr="00363CA5">
        <w:rPr>
          <w:rFonts w:ascii="Verdana" w:hAnsi="Verdana"/>
          <w:b/>
        </w:rPr>
        <w:t xml:space="preserve">, it </w:t>
      </w:r>
      <w:r w:rsidR="001D0465" w:rsidRPr="00363CA5">
        <w:rPr>
          <w:rFonts w:ascii="Verdana" w:hAnsi="Verdana"/>
          <w:b/>
        </w:rPr>
        <w:t xml:space="preserve">should </w:t>
      </w:r>
      <w:hyperlink r:id="rId19" w:history="1">
        <w:r w:rsidR="0002061C" w:rsidRPr="003960D9">
          <w:rPr>
            <w:rStyle w:val="Hyperlink"/>
            <w:rFonts w:ascii="Verdana" w:hAnsi="Verdana"/>
            <w:b/>
          </w:rPr>
          <w:t>notify</w:t>
        </w:r>
      </w:hyperlink>
      <w:r w:rsidRPr="00363CA5">
        <w:rPr>
          <w:rFonts w:ascii="Verdana" w:hAnsi="Verdana"/>
          <w:b/>
        </w:rPr>
        <w:t xml:space="preserve"> us to explain why and provide a revised date.</w:t>
      </w:r>
    </w:p>
    <w:p w14:paraId="475026F0" w14:textId="77777777" w:rsidR="00B37B29" w:rsidRPr="00363CA5" w:rsidRDefault="00B37B29" w:rsidP="00B37B29">
      <w:pPr>
        <w:pStyle w:val="QsyesnoCharChar"/>
        <w:keepNext/>
        <w:rPr>
          <w:rFonts w:ascii="Verdana" w:hAnsi="Verdana"/>
        </w:rPr>
      </w:pPr>
      <w:r w:rsidRPr="00363CA5">
        <w:rPr>
          <w:rFonts w:ascii="Verdana" w:hAnsi="Verdana"/>
        </w:rPr>
        <w:fldChar w:fldCharType="begin"/>
      </w:r>
      <w:r w:rsidRPr="00363CA5">
        <w:rPr>
          <w:rFonts w:ascii="Verdana" w:hAnsi="Verdana"/>
        </w:rPr>
        <w:instrText xml:space="preserve"> FORMCHECKBOX </w:instrText>
      </w:r>
      <w:r w:rsidR="00000000">
        <w:rPr>
          <w:rFonts w:ascii="Verdana" w:hAnsi="Verdana"/>
        </w:rPr>
        <w:fldChar w:fldCharType="separate"/>
      </w:r>
      <w:r w:rsidRPr="00363CA5">
        <w:rPr>
          <w:rFonts w:ascii="Verdana" w:hAnsi="Verdana"/>
        </w:rPr>
        <w:fldChar w:fldCharType="end"/>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2D0A93FE" w14:textId="55BEFE87" w:rsidR="00A80DC2" w:rsidRPr="00363CA5" w:rsidRDefault="0011183E" w:rsidP="00A80DC2">
      <w:pPr>
        <w:pStyle w:val="Qsheading1"/>
        <w:rPr>
          <w:rFonts w:ascii="Verdana" w:hAnsi="Verdana"/>
          <w:szCs w:val="22"/>
        </w:rPr>
      </w:pPr>
      <w:r w:rsidRPr="00363CA5">
        <w:rPr>
          <w:rFonts w:ascii="Verdana" w:hAnsi="Verdana"/>
          <w:szCs w:val="22"/>
        </w:rPr>
        <w:t>P</w:t>
      </w:r>
      <w:r w:rsidR="00A80DC2" w:rsidRPr="00363CA5">
        <w:rPr>
          <w:rFonts w:ascii="Verdana" w:hAnsi="Verdana"/>
          <w:szCs w:val="22"/>
        </w:rPr>
        <w:t xml:space="preserve">ayments </w:t>
      </w:r>
      <w:r w:rsidR="005B31CE" w:rsidRPr="00363CA5">
        <w:rPr>
          <w:rFonts w:ascii="Verdana" w:hAnsi="Verdana"/>
          <w:szCs w:val="22"/>
        </w:rPr>
        <w:t xml:space="preserve">and e-money </w:t>
      </w:r>
      <w:r w:rsidR="00BD2BFC" w:rsidRPr="00363CA5">
        <w:rPr>
          <w:rFonts w:ascii="Verdana" w:hAnsi="Verdana"/>
          <w:szCs w:val="22"/>
        </w:rPr>
        <w:t>institutions</w:t>
      </w:r>
    </w:p>
    <w:p w14:paraId="5D87EB2C" w14:textId="37A2C05F" w:rsidR="00A80DC2" w:rsidRPr="00363CA5" w:rsidRDefault="00A80DC2" w:rsidP="00A80DC2">
      <w:pPr>
        <w:pStyle w:val="Qsheading1"/>
        <w:spacing w:before="240" w:after="0" w:line="240" w:lineRule="auto"/>
        <w:rPr>
          <w:rFonts w:ascii="Verdana" w:hAnsi="Verdana"/>
          <w:b w:val="0"/>
          <w:sz w:val="18"/>
          <w:szCs w:val="22"/>
        </w:rPr>
      </w:pPr>
      <w:r w:rsidRPr="00363CA5">
        <w:rPr>
          <w:rFonts w:ascii="Verdana" w:hAnsi="Verdana"/>
          <w:b w:val="0"/>
          <w:sz w:val="18"/>
          <w:szCs w:val="22"/>
        </w:rPr>
        <w:t>Th</w:t>
      </w:r>
      <w:r w:rsidR="0011183E" w:rsidRPr="00363CA5">
        <w:rPr>
          <w:rFonts w:ascii="Verdana" w:hAnsi="Verdana"/>
          <w:b w:val="0"/>
          <w:sz w:val="18"/>
          <w:szCs w:val="22"/>
        </w:rPr>
        <w:t>ese</w:t>
      </w:r>
      <w:r w:rsidRPr="00363CA5">
        <w:rPr>
          <w:rFonts w:ascii="Verdana" w:hAnsi="Verdana"/>
          <w:b w:val="0"/>
          <w:sz w:val="18"/>
          <w:szCs w:val="22"/>
        </w:rPr>
        <w:t xml:space="preserve"> question</w:t>
      </w:r>
      <w:r w:rsidR="0011183E" w:rsidRPr="00363CA5">
        <w:rPr>
          <w:rFonts w:ascii="Verdana" w:hAnsi="Verdana"/>
          <w:b w:val="0"/>
          <w:sz w:val="18"/>
          <w:szCs w:val="22"/>
        </w:rPr>
        <w:t xml:space="preserve">s are </w:t>
      </w:r>
      <w:r w:rsidRPr="00363CA5">
        <w:rPr>
          <w:rFonts w:ascii="Verdana" w:hAnsi="Verdana"/>
          <w:b w:val="0"/>
          <w:sz w:val="18"/>
          <w:szCs w:val="22"/>
        </w:rPr>
        <w:t xml:space="preserve">only relevant to </w:t>
      </w:r>
      <w:bookmarkStart w:id="8" w:name="_Hlk109654906"/>
      <w:r w:rsidRPr="00363CA5">
        <w:rPr>
          <w:rFonts w:ascii="Verdana" w:hAnsi="Verdana"/>
          <w:b w:val="0"/>
          <w:sz w:val="18"/>
          <w:szCs w:val="22"/>
        </w:rPr>
        <w:t xml:space="preserve">payment institutions and </w:t>
      </w:r>
      <w:r w:rsidR="005B31CE" w:rsidRPr="00363CA5">
        <w:rPr>
          <w:rFonts w:ascii="Verdana" w:hAnsi="Verdana"/>
          <w:b w:val="0"/>
          <w:sz w:val="18"/>
          <w:szCs w:val="22"/>
        </w:rPr>
        <w:t>electronic money institutions</w:t>
      </w:r>
      <w:bookmarkEnd w:id="8"/>
      <w:r w:rsidR="005B31CE" w:rsidRPr="00363CA5">
        <w:rPr>
          <w:rFonts w:ascii="Verdana" w:hAnsi="Verdana"/>
          <w:b w:val="0"/>
          <w:sz w:val="18"/>
          <w:szCs w:val="22"/>
        </w:rPr>
        <w:t>.</w:t>
      </w:r>
    </w:p>
    <w:p w14:paraId="5798DDEC" w14:textId="6D21C539" w:rsidR="008D2ED2" w:rsidRPr="00363CA5" w:rsidRDefault="008D2ED2" w:rsidP="008D2ED2">
      <w:pPr>
        <w:pStyle w:val="Question"/>
        <w:keepNext/>
        <w:rPr>
          <w:rFonts w:ascii="Verdana" w:hAnsi="Verdana"/>
          <w:b/>
        </w:rPr>
      </w:pPr>
      <w:r w:rsidRPr="00363CA5">
        <w:rPr>
          <w:rFonts w:ascii="Verdana" w:hAnsi="Verdana"/>
          <w:b/>
        </w:rPr>
        <w:t>2.11</w:t>
      </w:r>
      <w:r w:rsidRPr="00363CA5">
        <w:rPr>
          <w:rFonts w:ascii="Verdana" w:hAnsi="Verdana"/>
          <w:b/>
        </w:rPr>
        <w:tab/>
      </w:r>
      <w:r w:rsidR="003E3511" w:rsidRPr="00363CA5">
        <w:rPr>
          <w:rFonts w:ascii="Verdana" w:hAnsi="Verdana"/>
          <w:b/>
        </w:rPr>
        <w:t xml:space="preserve">Please confirm that the firm has ceased to engage in new business </w:t>
      </w:r>
      <w:r w:rsidR="00B47DDB">
        <w:rPr>
          <w:rFonts w:ascii="Verdana" w:hAnsi="Verdana"/>
          <w:b/>
        </w:rPr>
        <w:t xml:space="preserve">that was previously </w:t>
      </w:r>
      <w:r w:rsidR="003E3511" w:rsidRPr="00363CA5">
        <w:rPr>
          <w:rFonts w:ascii="Verdana" w:hAnsi="Verdana"/>
          <w:b/>
        </w:rPr>
        <w:t>covered by its transitional authorisation.</w:t>
      </w:r>
    </w:p>
    <w:p w14:paraId="1E86896B" w14:textId="77777777" w:rsidR="008D2ED2" w:rsidRPr="00363CA5" w:rsidRDefault="008D2ED2" w:rsidP="008D2ED2">
      <w:pPr>
        <w:pStyle w:val="QsyesnoCharChar"/>
        <w:keepNext/>
        <w:rPr>
          <w:rFonts w:ascii="Verdana" w:hAnsi="Verdana"/>
        </w:rPr>
      </w:pPr>
      <w:r w:rsidRPr="00363CA5">
        <w:rPr>
          <w:rFonts w:ascii="Verdana" w:hAnsi="Verdana"/>
        </w:rPr>
        <w:fldChar w:fldCharType="begin"/>
      </w:r>
      <w:r w:rsidRPr="00363CA5">
        <w:rPr>
          <w:rFonts w:ascii="Verdana" w:hAnsi="Verdana"/>
        </w:rPr>
        <w:instrText xml:space="preserve"> FORMCHECKBOX </w:instrText>
      </w:r>
      <w:r w:rsidR="00000000">
        <w:rPr>
          <w:rFonts w:ascii="Verdana" w:hAnsi="Verdana"/>
        </w:rPr>
        <w:fldChar w:fldCharType="separate"/>
      </w:r>
      <w:r w:rsidRPr="00363CA5">
        <w:rPr>
          <w:rFonts w:ascii="Verdana" w:hAnsi="Verdana"/>
        </w:rPr>
        <w:fldChar w:fldCharType="end"/>
      </w: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1ED7C98B" w14:textId="60EB3CC5" w:rsidR="003E3511" w:rsidRPr="00363CA5" w:rsidRDefault="003E3511" w:rsidP="003E3511">
      <w:pPr>
        <w:pStyle w:val="Question"/>
        <w:keepNext/>
        <w:rPr>
          <w:rFonts w:ascii="Verdana" w:hAnsi="Verdana"/>
          <w:b/>
        </w:rPr>
      </w:pPr>
      <w:r w:rsidRPr="00363CA5">
        <w:rPr>
          <w:rFonts w:ascii="Verdana" w:hAnsi="Verdana"/>
          <w:b/>
        </w:rPr>
        <w:tab/>
        <w:t>2.</w:t>
      </w:r>
      <w:r w:rsidR="00A06E8F" w:rsidRPr="00363CA5">
        <w:rPr>
          <w:rFonts w:ascii="Verdana" w:hAnsi="Verdana"/>
          <w:b/>
        </w:rPr>
        <w:t>1</w:t>
      </w:r>
      <w:r w:rsidR="00B47DDB">
        <w:rPr>
          <w:rFonts w:ascii="Verdana" w:hAnsi="Verdana"/>
          <w:b/>
        </w:rPr>
        <w:t>2</w:t>
      </w:r>
      <w:r w:rsidRPr="00363CA5">
        <w:rPr>
          <w:rFonts w:ascii="Verdana" w:hAnsi="Verdana"/>
          <w:b/>
        </w:rPr>
        <w:tab/>
        <w:t>Please confirm that the firm provide</w:t>
      </w:r>
      <w:r w:rsidR="007A2CFF" w:rsidRPr="00363CA5">
        <w:rPr>
          <w:rFonts w:ascii="Verdana" w:hAnsi="Verdana"/>
          <w:b/>
        </w:rPr>
        <w:t>d</w:t>
      </w:r>
      <w:r w:rsidRPr="00363CA5">
        <w:rPr>
          <w:rFonts w:ascii="Verdana" w:hAnsi="Verdana"/>
          <w:b/>
        </w:rPr>
        <w:t xml:space="preserve"> payment services or issue</w:t>
      </w:r>
      <w:r w:rsidR="00174E58" w:rsidRPr="00363CA5">
        <w:rPr>
          <w:rFonts w:ascii="Verdana" w:hAnsi="Verdana"/>
          <w:b/>
        </w:rPr>
        <w:t>d</w:t>
      </w:r>
      <w:r w:rsidRPr="00363CA5">
        <w:rPr>
          <w:rFonts w:ascii="Verdana" w:hAnsi="Verdana"/>
          <w:b/>
        </w:rPr>
        <w:t xml:space="preserve"> e-money </w:t>
      </w:r>
      <w:r w:rsidR="00174E58" w:rsidRPr="00363CA5">
        <w:rPr>
          <w:rFonts w:ascii="Verdana" w:hAnsi="Verdana"/>
          <w:b/>
        </w:rPr>
        <w:t xml:space="preserve">in the UK other than </w:t>
      </w:r>
      <w:r w:rsidRPr="00363CA5">
        <w:rPr>
          <w:rFonts w:ascii="Verdana" w:hAnsi="Verdana"/>
          <w:b/>
        </w:rPr>
        <w:t>via a UK branch or UK-based agent and continues to have:</w:t>
      </w:r>
    </w:p>
    <w:p w14:paraId="575BA433" w14:textId="4D5698CF" w:rsidR="003E3511" w:rsidRPr="00363CA5" w:rsidRDefault="003E3511" w:rsidP="003E3511">
      <w:pPr>
        <w:pStyle w:val="Question"/>
        <w:keepNext/>
        <w:numPr>
          <w:ilvl w:val="0"/>
          <w:numId w:val="38"/>
        </w:numPr>
        <w:tabs>
          <w:tab w:val="num" w:pos="1065"/>
        </w:tabs>
        <w:ind w:left="284" w:hanging="284"/>
        <w:rPr>
          <w:rFonts w:ascii="Verdana" w:hAnsi="Verdana"/>
          <w:b/>
        </w:rPr>
      </w:pPr>
      <w:r w:rsidRPr="00363CA5">
        <w:rPr>
          <w:rFonts w:ascii="Verdana" w:hAnsi="Verdana"/>
          <w:b/>
        </w:rPr>
        <w:t xml:space="preserve">outstanding obligations under contracts that were </w:t>
      </w:r>
      <w:proofErr w:type="gramStart"/>
      <w:r w:rsidRPr="00363CA5">
        <w:rPr>
          <w:rFonts w:ascii="Verdana" w:hAnsi="Verdana"/>
          <w:b/>
        </w:rPr>
        <w:t>entered into</w:t>
      </w:r>
      <w:proofErr w:type="gramEnd"/>
      <w:r w:rsidRPr="00363CA5">
        <w:rPr>
          <w:rFonts w:ascii="Verdana" w:hAnsi="Verdana"/>
          <w:b/>
        </w:rPr>
        <w:t>; and/or</w:t>
      </w:r>
    </w:p>
    <w:p w14:paraId="71B71609" w14:textId="0E312E92" w:rsidR="003E3511" w:rsidRPr="00363CA5" w:rsidRDefault="003E3511" w:rsidP="003E3511">
      <w:pPr>
        <w:pStyle w:val="Question"/>
        <w:keepNext/>
        <w:numPr>
          <w:ilvl w:val="0"/>
          <w:numId w:val="38"/>
        </w:numPr>
        <w:tabs>
          <w:tab w:val="num" w:pos="1065"/>
        </w:tabs>
        <w:ind w:left="284" w:hanging="284"/>
        <w:rPr>
          <w:rFonts w:ascii="Verdana" w:hAnsi="Verdana"/>
          <w:b/>
        </w:rPr>
      </w:pPr>
      <w:r w:rsidRPr="00363CA5">
        <w:rPr>
          <w:rFonts w:ascii="Verdana" w:hAnsi="Verdana"/>
          <w:b/>
        </w:rPr>
        <w:t>e-money issued that has not been redeemed.</w:t>
      </w:r>
    </w:p>
    <w:p w14:paraId="17D54B7C" w14:textId="05785A82" w:rsidR="003E3511" w:rsidRPr="00363CA5" w:rsidRDefault="003E3511" w:rsidP="003E3511">
      <w:pPr>
        <w:pStyle w:val="QsyesnoCharChar"/>
        <w:keepNext/>
        <w:rPr>
          <w:rFonts w:ascii="Verdana" w:hAnsi="Verdana"/>
        </w:rPr>
      </w:pPr>
      <w:r w:rsidRPr="00363CA5">
        <w:rPr>
          <w:rFonts w:ascii="Verdana" w:hAnsi="Verdana"/>
        </w:rPr>
        <w:fldChar w:fldCharType="begin">
          <w:ffData>
            <w:name w:val="Check1"/>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6CBDA365" w14:textId="1B59BC44" w:rsidR="003E3511" w:rsidRPr="00363CA5" w:rsidRDefault="003E3511" w:rsidP="003E3511">
      <w:pPr>
        <w:pStyle w:val="Question"/>
        <w:keepNext/>
        <w:rPr>
          <w:rFonts w:ascii="Verdana" w:hAnsi="Verdana"/>
          <w:bCs/>
        </w:rPr>
      </w:pPr>
      <w:r w:rsidRPr="00363CA5">
        <w:rPr>
          <w:rFonts w:ascii="Verdana" w:hAnsi="Verdana"/>
          <w:b/>
        </w:rPr>
        <w:tab/>
      </w:r>
      <w:r w:rsidRPr="00363CA5">
        <w:rPr>
          <w:rFonts w:ascii="Verdana" w:hAnsi="Verdana"/>
          <w:b/>
        </w:rPr>
        <w:tab/>
        <w:t>Note:</w:t>
      </w:r>
      <w:r w:rsidRPr="00363CA5">
        <w:rPr>
          <w:rFonts w:ascii="Verdana" w:hAnsi="Verdana"/>
          <w:bCs/>
        </w:rPr>
        <w:t xml:space="preserve"> Firms </w:t>
      </w:r>
      <w:r w:rsidR="0090120C">
        <w:rPr>
          <w:rFonts w:ascii="Verdana" w:hAnsi="Verdana"/>
          <w:bCs/>
        </w:rPr>
        <w:t xml:space="preserve">previously </w:t>
      </w:r>
      <w:r w:rsidRPr="00363CA5">
        <w:rPr>
          <w:rFonts w:ascii="Verdana" w:hAnsi="Verdana"/>
          <w:bCs/>
        </w:rPr>
        <w:t>in the TPR that provided payment services or issued e-money via a UK branch or a UK-based agent</w:t>
      </w:r>
      <w:r w:rsidR="00A06E8F" w:rsidRPr="00363CA5">
        <w:rPr>
          <w:rFonts w:ascii="Verdana" w:hAnsi="Verdana"/>
          <w:bCs/>
        </w:rPr>
        <w:t xml:space="preserve"> cannot use CRO but may be eligible to use </w:t>
      </w:r>
      <w:r w:rsidRPr="00363CA5">
        <w:rPr>
          <w:rFonts w:ascii="Verdana" w:hAnsi="Verdana"/>
          <w:bCs/>
        </w:rPr>
        <w:t>the SRO regime to run-off their UK business.</w:t>
      </w:r>
      <w:r w:rsidR="00A06E8F" w:rsidRPr="00363CA5">
        <w:rPr>
          <w:rFonts w:ascii="Verdana" w:hAnsi="Verdana"/>
          <w:bCs/>
        </w:rPr>
        <w:t xml:space="preserve">  </w:t>
      </w:r>
      <w:r w:rsidR="00A06E8F" w:rsidRPr="00363CA5">
        <w:rPr>
          <w:rFonts w:ascii="Verdana" w:hAnsi="Verdana"/>
        </w:rPr>
        <w:t xml:space="preserve">There is information on our website about SRO </w:t>
      </w:r>
      <w:hyperlink r:id="rId20" w:history="1">
        <w:r w:rsidR="00A06E8F" w:rsidRPr="00363CA5">
          <w:rPr>
            <w:rStyle w:val="Hyperlink"/>
            <w:rFonts w:ascii="Verdana" w:hAnsi="Verdana"/>
          </w:rPr>
          <w:t>here</w:t>
        </w:r>
      </w:hyperlink>
      <w:r w:rsidR="00A06E8F" w:rsidRPr="00363CA5">
        <w:rPr>
          <w:rFonts w:ascii="Verdana" w:hAnsi="Verdana"/>
        </w:rPr>
        <w:t>.</w:t>
      </w:r>
    </w:p>
    <w:p w14:paraId="4232413E" w14:textId="3B873FA3" w:rsidR="003E3511" w:rsidRPr="00363CA5" w:rsidRDefault="003E3511" w:rsidP="003E3511">
      <w:pPr>
        <w:pStyle w:val="Question"/>
        <w:keepNext/>
        <w:rPr>
          <w:rFonts w:ascii="Verdana" w:hAnsi="Verdana"/>
          <w:b/>
        </w:rPr>
      </w:pPr>
      <w:r w:rsidRPr="00363CA5">
        <w:rPr>
          <w:rFonts w:ascii="Verdana" w:hAnsi="Verdana"/>
          <w:b/>
        </w:rPr>
        <w:t>2.</w:t>
      </w:r>
      <w:r w:rsidR="00A06E8F" w:rsidRPr="00363CA5">
        <w:rPr>
          <w:rFonts w:ascii="Verdana" w:hAnsi="Verdana"/>
          <w:b/>
        </w:rPr>
        <w:t>1</w:t>
      </w:r>
      <w:r w:rsidR="00B47DDB">
        <w:rPr>
          <w:rFonts w:ascii="Verdana" w:hAnsi="Verdana"/>
          <w:b/>
        </w:rPr>
        <w:t>3</w:t>
      </w:r>
      <w:r w:rsidRPr="00363CA5">
        <w:rPr>
          <w:rFonts w:ascii="Verdana" w:hAnsi="Verdana"/>
          <w:b/>
        </w:rPr>
        <w:tab/>
        <w:t>Please confirm that the firm has authorisation to issue electronic money or to provide payment services in its home state and you have no reason to believe that such home state authorisation will be withdrawn or varied.</w:t>
      </w:r>
    </w:p>
    <w:p w14:paraId="1CFDC290" w14:textId="08B2AA23" w:rsidR="003E3511" w:rsidRPr="00363CA5" w:rsidRDefault="003E3511" w:rsidP="003E3511">
      <w:pPr>
        <w:pStyle w:val="QsyesnoCharChar"/>
        <w:keepNext/>
        <w:rPr>
          <w:rFonts w:ascii="Verdana" w:hAnsi="Verdana"/>
        </w:rPr>
      </w:pPr>
      <w:r w:rsidRPr="00363CA5">
        <w:rPr>
          <w:rFonts w:ascii="Verdana" w:hAnsi="Verdana"/>
        </w:rPr>
        <w:fldChar w:fldCharType="begin">
          <w:ffData>
            <w:name w:val="Check16"/>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4E1DDC63" w14:textId="3AEEEB61" w:rsidR="003E3511" w:rsidRPr="00363CA5" w:rsidRDefault="003E3511" w:rsidP="003E3511">
      <w:pPr>
        <w:pStyle w:val="Question"/>
        <w:keepNext/>
        <w:rPr>
          <w:rFonts w:ascii="Verdana" w:hAnsi="Verdana"/>
          <w:b/>
        </w:rPr>
      </w:pPr>
      <w:r w:rsidRPr="00363CA5">
        <w:rPr>
          <w:rFonts w:ascii="Verdana" w:hAnsi="Verdana"/>
          <w:b/>
        </w:rPr>
        <w:tab/>
        <w:t>2.</w:t>
      </w:r>
      <w:r w:rsidR="00A06E8F" w:rsidRPr="00363CA5">
        <w:rPr>
          <w:rFonts w:ascii="Verdana" w:hAnsi="Verdana"/>
          <w:b/>
        </w:rPr>
        <w:t>1</w:t>
      </w:r>
      <w:r w:rsidR="00B47DDB">
        <w:rPr>
          <w:rFonts w:ascii="Verdana" w:hAnsi="Verdana"/>
          <w:b/>
        </w:rPr>
        <w:t>4</w:t>
      </w:r>
      <w:r w:rsidRPr="00363CA5">
        <w:rPr>
          <w:rFonts w:ascii="Verdana" w:hAnsi="Verdana"/>
          <w:b/>
        </w:rPr>
        <w:tab/>
        <w:t xml:space="preserve">Please confirm that you understand that </w:t>
      </w:r>
      <w:r w:rsidR="00713630">
        <w:rPr>
          <w:rFonts w:ascii="Verdana" w:hAnsi="Verdana"/>
          <w:b/>
        </w:rPr>
        <w:t xml:space="preserve">while in </w:t>
      </w:r>
      <w:r w:rsidR="00A06E8F" w:rsidRPr="00363CA5">
        <w:rPr>
          <w:rFonts w:ascii="Verdana" w:hAnsi="Verdana"/>
          <w:b/>
        </w:rPr>
        <w:t>CRO</w:t>
      </w:r>
      <w:r w:rsidRPr="00363CA5">
        <w:rPr>
          <w:rFonts w:ascii="Verdana" w:hAnsi="Verdana"/>
          <w:b/>
        </w:rPr>
        <w:t xml:space="preserve">, </w:t>
      </w:r>
      <w:r w:rsidR="00324EA3">
        <w:rPr>
          <w:rFonts w:ascii="Verdana" w:hAnsi="Verdana"/>
          <w:b/>
        </w:rPr>
        <w:t xml:space="preserve">the firm </w:t>
      </w:r>
      <w:r w:rsidRPr="00363CA5">
        <w:rPr>
          <w:rFonts w:ascii="Verdana" w:hAnsi="Verdana"/>
          <w:b/>
        </w:rPr>
        <w:t>will no longer be able to write new UK business and will be limited to providing payment services and/or issuing e-money (as applicable) only where this is necessary for the performance of pre-existing contracts or to redeem outstanding e-money.</w:t>
      </w:r>
    </w:p>
    <w:p w14:paraId="6A9CA624" w14:textId="58A2E321" w:rsidR="003E3511" w:rsidRPr="00363CA5" w:rsidRDefault="003E3511" w:rsidP="003E3511">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4DE78BCE" w14:textId="0C356F1C" w:rsidR="003E3511" w:rsidRPr="00363CA5" w:rsidRDefault="003E3511" w:rsidP="003E3511">
      <w:pPr>
        <w:pStyle w:val="Question"/>
        <w:keepNext/>
        <w:rPr>
          <w:rFonts w:ascii="Verdana" w:hAnsi="Verdana"/>
          <w:b/>
        </w:rPr>
      </w:pPr>
      <w:r w:rsidRPr="00363CA5">
        <w:rPr>
          <w:rFonts w:ascii="Verdana" w:hAnsi="Verdana"/>
          <w:b/>
        </w:rPr>
        <w:tab/>
        <w:t>2.</w:t>
      </w:r>
      <w:r w:rsidR="00A06E8F" w:rsidRPr="00363CA5">
        <w:rPr>
          <w:rFonts w:ascii="Verdana" w:hAnsi="Verdana"/>
          <w:b/>
        </w:rPr>
        <w:t>1</w:t>
      </w:r>
      <w:r w:rsidR="00B47DDB">
        <w:rPr>
          <w:rFonts w:ascii="Verdana" w:hAnsi="Verdana"/>
          <w:b/>
        </w:rPr>
        <w:t>5</w:t>
      </w:r>
      <w:r w:rsidRPr="00363CA5">
        <w:rPr>
          <w:rFonts w:ascii="Verdana" w:hAnsi="Verdana"/>
          <w:b/>
        </w:rPr>
        <w:tab/>
        <w:t xml:space="preserve">Please confirm that you understand that </w:t>
      </w:r>
      <w:r w:rsidR="005226A6">
        <w:rPr>
          <w:rFonts w:ascii="Verdana" w:hAnsi="Verdana"/>
          <w:b/>
        </w:rPr>
        <w:t xml:space="preserve">while </w:t>
      </w:r>
      <w:r w:rsidRPr="00363CA5">
        <w:rPr>
          <w:rFonts w:ascii="Verdana" w:hAnsi="Verdana"/>
          <w:b/>
        </w:rPr>
        <w:t xml:space="preserve">in </w:t>
      </w:r>
      <w:r w:rsidR="00A06E8F" w:rsidRPr="00363CA5">
        <w:rPr>
          <w:rFonts w:ascii="Verdana" w:hAnsi="Verdana"/>
          <w:b/>
        </w:rPr>
        <w:t>C</w:t>
      </w:r>
      <w:r w:rsidRPr="00363CA5">
        <w:rPr>
          <w:rFonts w:ascii="Verdana" w:hAnsi="Verdana"/>
          <w:b/>
        </w:rPr>
        <w:t xml:space="preserve">RO, should </w:t>
      </w:r>
      <w:r w:rsidR="005226A6">
        <w:rPr>
          <w:rFonts w:ascii="Verdana" w:hAnsi="Verdana"/>
          <w:b/>
        </w:rPr>
        <w:t xml:space="preserve">the firm </w:t>
      </w:r>
      <w:r w:rsidRPr="00363CA5">
        <w:rPr>
          <w:rFonts w:ascii="Verdana" w:hAnsi="Verdana"/>
          <w:b/>
        </w:rPr>
        <w:t>wish to provide payment services and/or issue e-money (as applicable) to new customers in the United Kingdom (where an exclusion does not apply), it will need to seek authorisation or registration in the UK, which can take up to 12 months.</w:t>
      </w:r>
    </w:p>
    <w:p w14:paraId="77EEF1DE" w14:textId="4D4635B5" w:rsidR="003E3511" w:rsidRPr="00363CA5" w:rsidRDefault="003E3511" w:rsidP="00E92CB6">
      <w:pPr>
        <w:pStyle w:val="QsyesnoCharChar"/>
        <w:keepNext/>
        <w:rPr>
          <w:rFonts w:ascii="Verdana" w:hAnsi="Verdana"/>
        </w:rPr>
      </w:pPr>
      <w:r w:rsidRPr="00363CA5">
        <w:rPr>
          <w:rFonts w:ascii="Verdana" w:hAnsi="Verdana"/>
        </w:rPr>
        <w:fldChar w:fldCharType="begin">
          <w:ffData>
            <w:name w:val="Check19"/>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24C1B72E" w14:textId="774F4350" w:rsidR="003E3511" w:rsidRPr="00363CA5" w:rsidRDefault="003E3511" w:rsidP="003E3511">
      <w:pPr>
        <w:pStyle w:val="Question"/>
        <w:keepNext/>
        <w:rPr>
          <w:rFonts w:ascii="Verdana" w:hAnsi="Verdana"/>
          <w:b/>
        </w:rPr>
      </w:pPr>
      <w:r w:rsidRPr="00363CA5">
        <w:rPr>
          <w:rFonts w:ascii="Verdana" w:hAnsi="Verdana"/>
          <w:b/>
        </w:rPr>
        <w:t>2.1</w:t>
      </w:r>
      <w:r w:rsidR="00E92CB6">
        <w:rPr>
          <w:rFonts w:ascii="Verdana" w:hAnsi="Verdana"/>
          <w:b/>
        </w:rPr>
        <w:t>6</w:t>
      </w:r>
      <w:r w:rsidRPr="00363CA5">
        <w:rPr>
          <w:rFonts w:ascii="Verdana" w:hAnsi="Verdana"/>
          <w:b/>
        </w:rPr>
        <w:tab/>
        <w:t>Please confirm that you understand that the firm will need to notify the FCA once it no longer has obligations under pre-existing contracts and/or has redeemed e-money issued in the UK.</w:t>
      </w:r>
    </w:p>
    <w:p w14:paraId="369D17FC" w14:textId="4E0973A9" w:rsidR="003E3511" w:rsidRPr="00363CA5" w:rsidRDefault="003E3511" w:rsidP="003E3511">
      <w:pPr>
        <w:pStyle w:val="QsyesnoCharChar"/>
        <w:keepNext/>
        <w:rPr>
          <w:rFonts w:ascii="Verdana" w:hAnsi="Verdana"/>
        </w:rPr>
      </w:pPr>
      <w:r w:rsidRPr="00363CA5">
        <w:rPr>
          <w:rFonts w:ascii="Verdana" w:hAnsi="Verdana"/>
        </w:rPr>
        <w:fldChar w:fldCharType="begin">
          <w:ffData>
            <w:name w:val="Check21"/>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Yes</w:t>
      </w:r>
    </w:p>
    <w:p w14:paraId="43ADE1D5" w14:textId="6E354DB9" w:rsidR="003E3511" w:rsidRPr="00363CA5" w:rsidRDefault="003E3511" w:rsidP="00336C4B">
      <w:pPr>
        <w:pStyle w:val="Qsheading1"/>
        <w:keepNext w:val="0"/>
        <w:spacing w:before="180" w:after="40" w:line="220" w:lineRule="exact"/>
        <w:rPr>
          <w:rFonts w:ascii="Verdana" w:hAnsi="Verdana"/>
          <w:b w:val="0"/>
          <w:sz w:val="18"/>
          <w:szCs w:val="18"/>
        </w:rPr>
      </w:pPr>
      <w:r w:rsidRPr="00363CA5">
        <w:rPr>
          <w:rFonts w:ascii="Verdana" w:hAnsi="Verdana"/>
          <w:b w:val="0"/>
          <w:sz w:val="18"/>
          <w:szCs w:val="18"/>
        </w:rPr>
        <w:t xml:space="preserve">There is information on our website about </w:t>
      </w:r>
      <w:r w:rsidR="007D4105" w:rsidRPr="00363CA5">
        <w:rPr>
          <w:rFonts w:ascii="Verdana" w:hAnsi="Verdana"/>
          <w:b w:val="0"/>
          <w:sz w:val="18"/>
          <w:szCs w:val="18"/>
        </w:rPr>
        <w:t>notifying</w:t>
      </w:r>
      <w:r w:rsidR="00081C66" w:rsidRPr="00363CA5">
        <w:rPr>
          <w:rFonts w:ascii="Verdana" w:hAnsi="Verdana"/>
          <w:b w:val="0"/>
          <w:sz w:val="18"/>
          <w:szCs w:val="18"/>
        </w:rPr>
        <w:t xml:space="preserve"> the FCA that </w:t>
      </w:r>
      <w:r w:rsidR="001D5C59" w:rsidRPr="00363CA5">
        <w:rPr>
          <w:rFonts w:ascii="Verdana" w:hAnsi="Verdana"/>
          <w:b w:val="0"/>
          <w:sz w:val="18"/>
          <w:szCs w:val="18"/>
        </w:rPr>
        <w:t xml:space="preserve">CRO no longer applies </w:t>
      </w:r>
      <w:hyperlink r:id="rId21" w:history="1">
        <w:r w:rsidRPr="00363CA5">
          <w:rPr>
            <w:rStyle w:val="Hyperlink"/>
            <w:rFonts w:ascii="Verdana" w:hAnsi="Verdana"/>
            <w:b w:val="0"/>
            <w:sz w:val="18"/>
            <w:szCs w:val="18"/>
          </w:rPr>
          <w:t>here</w:t>
        </w:r>
      </w:hyperlink>
      <w:r w:rsidRPr="00363CA5">
        <w:rPr>
          <w:rFonts w:ascii="Verdana" w:hAnsi="Verdana"/>
          <w:b w:val="0"/>
          <w:sz w:val="18"/>
          <w:szCs w:val="18"/>
        </w:rPr>
        <w:t>.</w:t>
      </w:r>
    </w:p>
    <w:p w14:paraId="0A7855FD" w14:textId="5D375188" w:rsidR="00BD2BFC" w:rsidRPr="00363CA5" w:rsidRDefault="008D2ED2" w:rsidP="005769D1">
      <w:pPr>
        <w:pStyle w:val="Question"/>
        <w:keepNext/>
        <w:rPr>
          <w:rFonts w:ascii="Verdana" w:hAnsi="Verdana"/>
          <w:b/>
        </w:rPr>
      </w:pPr>
      <w:r w:rsidRPr="00363CA5">
        <w:rPr>
          <w:rFonts w:ascii="Verdana" w:hAnsi="Verdana"/>
          <w:b/>
        </w:rPr>
        <w:lastRenderedPageBreak/>
        <w:tab/>
        <w:t>2.</w:t>
      </w:r>
      <w:r w:rsidR="00B47DDB">
        <w:rPr>
          <w:rFonts w:ascii="Verdana" w:hAnsi="Verdana"/>
          <w:b/>
        </w:rPr>
        <w:t>18</w:t>
      </w:r>
      <w:r w:rsidRPr="00363CA5">
        <w:rPr>
          <w:rFonts w:ascii="Verdana" w:hAnsi="Verdana"/>
          <w:b/>
        </w:rPr>
        <w:tab/>
      </w:r>
      <w:r w:rsidR="00BD2BFC" w:rsidRPr="00363CA5">
        <w:rPr>
          <w:rFonts w:ascii="Verdana" w:hAnsi="Verdana"/>
          <w:b/>
        </w:rPr>
        <w:t>Is the firm providing payment or e-money services in the UK through agents while in CRO?</w:t>
      </w:r>
    </w:p>
    <w:p w14:paraId="45877731" w14:textId="77777777" w:rsidR="00BD2BFC" w:rsidRPr="00363CA5" w:rsidRDefault="00BD2BFC" w:rsidP="00BD2BFC">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No</w:t>
      </w:r>
    </w:p>
    <w:p w14:paraId="78F47A0C" w14:textId="77777777" w:rsidR="00BD2BFC" w:rsidRPr="00363CA5" w:rsidRDefault="00BD2BFC" w:rsidP="00BD2BFC">
      <w:pPr>
        <w:pStyle w:val="QsyesnoCharChar"/>
        <w:keepNex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proofErr w:type="spellStart"/>
      <w:r w:rsidRPr="00363CA5">
        <w:rPr>
          <w:rFonts w:ascii="Verdana" w:hAnsi="Verdana"/>
        </w:rPr>
        <w:t>Yes</w:t>
      </w:r>
      <w:r w:rsidRPr="00363CA5">
        <w:rPr>
          <w:rFonts w:ascii="Webdings" w:eastAsia="Webdings" w:hAnsi="Webdings" w:cs="Webdings"/>
        </w:rPr>
        <w:t>4</w:t>
      </w:r>
      <w:r w:rsidRPr="00363CA5">
        <w:rPr>
          <w:rFonts w:ascii="Verdana" w:hAnsi="Verdana"/>
        </w:rPr>
        <w:t>Please</w:t>
      </w:r>
      <w:proofErr w:type="spellEnd"/>
      <w:r w:rsidRPr="00363CA5">
        <w:rPr>
          <w:rFonts w:ascii="Verdana" w:hAnsi="Verdana"/>
        </w:rPr>
        <w:t xml:space="preserve"> provide details of these agents below. If you need more </w:t>
      </w:r>
      <w:proofErr w:type="gramStart"/>
      <w:r w:rsidRPr="00363CA5">
        <w:rPr>
          <w:rFonts w:ascii="Verdana" w:hAnsi="Verdana"/>
        </w:rPr>
        <w:t>space</w:t>
      </w:r>
      <w:proofErr w:type="gramEnd"/>
      <w:r w:rsidRPr="00363CA5">
        <w:rPr>
          <w:rFonts w:ascii="Verdana" w:hAnsi="Verdana"/>
        </w:rPr>
        <w:t xml:space="preserve"> please copy this page.</w:t>
      </w:r>
    </w:p>
    <w:p w14:paraId="5A2A6262" w14:textId="1F301654" w:rsidR="00A80DC2" w:rsidRPr="00363CA5" w:rsidRDefault="00A80DC2" w:rsidP="005555F9">
      <w:pPr>
        <w:pStyle w:val="Question"/>
        <w:keepNext/>
        <w:spacing w:after="0"/>
        <w:ind w:firstLine="0"/>
        <w:rPr>
          <w:rFonts w:ascii="Verdana" w:hAnsi="Verdana"/>
        </w:rPr>
      </w:pPr>
      <w:bookmarkStart w:id="9" w:name="_Hlk531353927"/>
      <w:bookmarkStart w:id="10" w:name="_Hlk5620631"/>
    </w:p>
    <w:tbl>
      <w:tblPr>
        <w:tblW w:w="7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23"/>
        <w:gridCol w:w="2108"/>
        <w:gridCol w:w="1831"/>
      </w:tblGrid>
      <w:tr w:rsidR="009508E9" w:rsidRPr="00363CA5" w14:paraId="5B55ACB2" w14:textId="1254D998" w:rsidTr="005769D1">
        <w:tc>
          <w:tcPr>
            <w:tcW w:w="1620" w:type="dxa"/>
            <w:shd w:val="clear" w:color="auto" w:fill="D9D9D9"/>
          </w:tcPr>
          <w:p w14:paraId="270D2072" w14:textId="77777777" w:rsidR="009508E9" w:rsidRPr="00363CA5" w:rsidRDefault="009508E9" w:rsidP="009508E9">
            <w:pPr>
              <w:pStyle w:val="Question"/>
              <w:keepNext/>
              <w:ind w:firstLine="0"/>
              <w:rPr>
                <w:rFonts w:ascii="Verdana" w:hAnsi="Verdana"/>
                <w:b/>
              </w:rPr>
            </w:pPr>
            <w:r w:rsidRPr="00363CA5">
              <w:rPr>
                <w:rFonts w:ascii="Verdana" w:hAnsi="Verdana"/>
                <w:b/>
              </w:rPr>
              <w:t>FRN</w:t>
            </w:r>
            <w:r w:rsidRPr="00363CA5">
              <w:rPr>
                <w:rFonts w:ascii="Verdana" w:hAnsi="Verdana"/>
              </w:rPr>
              <w:br/>
              <w:t>(if known)</w:t>
            </w:r>
          </w:p>
        </w:tc>
        <w:tc>
          <w:tcPr>
            <w:tcW w:w="1823" w:type="dxa"/>
            <w:shd w:val="clear" w:color="auto" w:fill="D9D9D9"/>
          </w:tcPr>
          <w:p w14:paraId="3DA27CE5" w14:textId="77777777" w:rsidR="009508E9" w:rsidRPr="00363CA5" w:rsidRDefault="009508E9" w:rsidP="009508E9">
            <w:pPr>
              <w:pStyle w:val="Question"/>
              <w:keepNext/>
              <w:ind w:firstLine="0"/>
              <w:rPr>
                <w:rFonts w:ascii="Verdana" w:hAnsi="Verdana"/>
                <w:b/>
              </w:rPr>
            </w:pPr>
            <w:r w:rsidRPr="00363CA5">
              <w:rPr>
                <w:rFonts w:ascii="Verdana" w:hAnsi="Verdana"/>
                <w:b/>
              </w:rPr>
              <w:t>Name of agent</w:t>
            </w:r>
          </w:p>
        </w:tc>
        <w:tc>
          <w:tcPr>
            <w:tcW w:w="2108" w:type="dxa"/>
            <w:shd w:val="clear" w:color="auto" w:fill="D9D9D9"/>
          </w:tcPr>
          <w:p w14:paraId="1D9E41F9" w14:textId="77777777" w:rsidR="009508E9" w:rsidRPr="00363CA5" w:rsidRDefault="009508E9" w:rsidP="009508E9">
            <w:pPr>
              <w:pStyle w:val="Question"/>
              <w:keepNext/>
              <w:ind w:firstLine="0"/>
              <w:rPr>
                <w:rFonts w:ascii="Verdana" w:hAnsi="Verdana"/>
                <w:b/>
              </w:rPr>
            </w:pPr>
            <w:r w:rsidRPr="00363CA5">
              <w:rPr>
                <w:rFonts w:ascii="Verdana" w:hAnsi="Verdana"/>
                <w:b/>
              </w:rPr>
              <w:t>Address of agent</w:t>
            </w:r>
          </w:p>
        </w:tc>
        <w:tc>
          <w:tcPr>
            <w:tcW w:w="1831" w:type="dxa"/>
            <w:shd w:val="clear" w:color="auto" w:fill="D9D9D9"/>
          </w:tcPr>
          <w:p w14:paraId="5C2C4700" w14:textId="2D4033FF" w:rsidR="009508E9" w:rsidRPr="00363CA5" w:rsidRDefault="009508E9" w:rsidP="009508E9">
            <w:pPr>
              <w:pStyle w:val="Question"/>
              <w:keepNext/>
              <w:ind w:firstLine="0"/>
              <w:rPr>
                <w:rFonts w:ascii="Verdana" w:hAnsi="Verdana"/>
                <w:b/>
              </w:rPr>
            </w:pPr>
            <w:r w:rsidRPr="00363CA5">
              <w:rPr>
                <w:rFonts w:ascii="Verdana" w:hAnsi="Verdana"/>
                <w:b/>
              </w:rPr>
              <w:t>Agent email address</w:t>
            </w:r>
          </w:p>
        </w:tc>
      </w:tr>
      <w:tr w:rsidR="009508E9" w:rsidRPr="00363CA5" w14:paraId="3300FB41" w14:textId="29ACC057" w:rsidTr="005769D1">
        <w:trPr>
          <w:trHeight w:val="1134"/>
        </w:trPr>
        <w:tc>
          <w:tcPr>
            <w:tcW w:w="1620" w:type="dxa"/>
          </w:tcPr>
          <w:p w14:paraId="00CF0E32" w14:textId="77777777"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22604C5D"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2108" w:type="dxa"/>
            <w:shd w:val="clear" w:color="auto" w:fill="auto"/>
          </w:tcPr>
          <w:p w14:paraId="635E481A"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635B8E50" w14:textId="344158D5"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r w:rsidR="009508E9" w:rsidRPr="00363CA5" w14:paraId="2B898C08" w14:textId="4A6F828E" w:rsidTr="005769D1">
        <w:trPr>
          <w:trHeight w:val="1134"/>
        </w:trPr>
        <w:tc>
          <w:tcPr>
            <w:tcW w:w="1620" w:type="dxa"/>
          </w:tcPr>
          <w:p w14:paraId="47B3BAB0" w14:textId="77777777"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550DD61E"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2108" w:type="dxa"/>
            <w:shd w:val="clear" w:color="auto" w:fill="auto"/>
          </w:tcPr>
          <w:p w14:paraId="0EDC111F"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32F06637" w14:textId="49F9B38D"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r w:rsidR="009508E9" w:rsidRPr="00363CA5" w14:paraId="7B5033FE" w14:textId="4B8E23A5" w:rsidTr="005769D1">
        <w:trPr>
          <w:trHeight w:val="1134"/>
        </w:trPr>
        <w:tc>
          <w:tcPr>
            <w:tcW w:w="1620" w:type="dxa"/>
          </w:tcPr>
          <w:p w14:paraId="56CDEA78" w14:textId="77777777"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34A8D616"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2108" w:type="dxa"/>
            <w:shd w:val="clear" w:color="auto" w:fill="auto"/>
          </w:tcPr>
          <w:p w14:paraId="4C29D153"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26FA5EB7" w14:textId="0B6A0FB4"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r w:rsidR="009508E9" w:rsidRPr="00363CA5" w14:paraId="151C9317" w14:textId="6E1049ED" w:rsidTr="005769D1">
        <w:trPr>
          <w:trHeight w:val="1134"/>
        </w:trPr>
        <w:tc>
          <w:tcPr>
            <w:tcW w:w="1620" w:type="dxa"/>
          </w:tcPr>
          <w:p w14:paraId="4EE7851E" w14:textId="77777777"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22EAB4D4"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2108" w:type="dxa"/>
            <w:shd w:val="clear" w:color="auto" w:fill="auto"/>
          </w:tcPr>
          <w:p w14:paraId="2127F632"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01F0F2D3" w14:textId="7EE919F2"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r w:rsidR="005769D1" w:rsidRPr="00363CA5" w14:paraId="10D5556A" w14:textId="77777777" w:rsidTr="00DC5AF5">
        <w:trPr>
          <w:trHeight w:val="1134"/>
        </w:trPr>
        <w:tc>
          <w:tcPr>
            <w:tcW w:w="1620" w:type="dxa"/>
          </w:tcPr>
          <w:p w14:paraId="68061A8B" w14:textId="77777777" w:rsidR="005769D1" w:rsidRPr="00363CA5" w:rsidRDefault="005769D1" w:rsidP="00DC5AF5">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4D352940" w14:textId="77777777" w:rsidR="005769D1" w:rsidRPr="00363CA5" w:rsidRDefault="005769D1" w:rsidP="00DC5AF5">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2108" w:type="dxa"/>
            <w:shd w:val="clear" w:color="auto" w:fill="auto"/>
          </w:tcPr>
          <w:p w14:paraId="0B7C6587" w14:textId="77777777" w:rsidR="005769D1" w:rsidRPr="00363CA5" w:rsidRDefault="005769D1" w:rsidP="00DC5AF5">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3E4FA763" w14:textId="77777777" w:rsidR="005769D1" w:rsidRPr="00363CA5" w:rsidRDefault="005769D1" w:rsidP="00DC5AF5">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r w:rsidR="005769D1" w:rsidRPr="00363CA5" w14:paraId="4AD17C87" w14:textId="77777777" w:rsidTr="00DC5AF5">
        <w:trPr>
          <w:trHeight w:val="1134"/>
        </w:trPr>
        <w:tc>
          <w:tcPr>
            <w:tcW w:w="1620" w:type="dxa"/>
          </w:tcPr>
          <w:p w14:paraId="633A6BD1" w14:textId="77777777" w:rsidR="005769D1" w:rsidRPr="00363CA5" w:rsidRDefault="005769D1" w:rsidP="00DC5AF5">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5347267D" w14:textId="77777777" w:rsidR="005769D1" w:rsidRPr="00363CA5" w:rsidRDefault="005769D1" w:rsidP="00DC5AF5">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2108" w:type="dxa"/>
            <w:shd w:val="clear" w:color="auto" w:fill="auto"/>
          </w:tcPr>
          <w:p w14:paraId="6B9C6306" w14:textId="77777777" w:rsidR="005769D1" w:rsidRPr="00363CA5" w:rsidRDefault="005769D1" w:rsidP="00DC5AF5">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698FC04F" w14:textId="77777777" w:rsidR="005769D1" w:rsidRPr="00363CA5" w:rsidRDefault="005769D1" w:rsidP="00DC5AF5">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r w:rsidR="009508E9" w:rsidRPr="00363CA5" w14:paraId="31D74290" w14:textId="13A04785" w:rsidTr="005769D1">
        <w:trPr>
          <w:trHeight w:val="1134"/>
        </w:trPr>
        <w:tc>
          <w:tcPr>
            <w:tcW w:w="1620" w:type="dxa"/>
          </w:tcPr>
          <w:p w14:paraId="0443924E" w14:textId="77777777"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t> </w:t>
            </w:r>
            <w:r w:rsidRPr="00363CA5">
              <w:rPr>
                <w:rFonts w:ascii="Verdana" w:hAnsi="Verdana"/>
              </w:rPr>
              <w:fldChar w:fldCharType="end"/>
            </w:r>
          </w:p>
        </w:tc>
        <w:tc>
          <w:tcPr>
            <w:tcW w:w="1823" w:type="dxa"/>
            <w:shd w:val="clear" w:color="auto" w:fill="auto"/>
          </w:tcPr>
          <w:p w14:paraId="2F506F9C"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2108" w:type="dxa"/>
            <w:shd w:val="clear" w:color="auto" w:fill="auto"/>
          </w:tcPr>
          <w:p w14:paraId="3BD69322" w14:textId="77777777" w:rsidR="009508E9" w:rsidRPr="00363CA5" w:rsidRDefault="009508E9" w:rsidP="009508E9">
            <w:pPr>
              <w:pStyle w:val="Question"/>
              <w:keepNext/>
              <w:ind w:firstLine="0"/>
              <w:rPr>
                <w:rFonts w:ascii="Verdana" w:hAnsi="Verdana"/>
                <w:b/>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c>
          <w:tcPr>
            <w:tcW w:w="1831" w:type="dxa"/>
          </w:tcPr>
          <w:p w14:paraId="06E47C02" w14:textId="4F954389" w:rsidR="009508E9" w:rsidRPr="00363CA5" w:rsidRDefault="009508E9" w:rsidP="009508E9">
            <w:pPr>
              <w:pStyle w:val="Question"/>
              <w:keepNext/>
              <w:ind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bl>
    <w:p w14:paraId="3622879C" w14:textId="77777777" w:rsidR="00A80DC2" w:rsidRPr="00363CA5" w:rsidRDefault="00A80DC2" w:rsidP="00A80DC2">
      <w:pPr>
        <w:pStyle w:val="QsyesnoCharChar"/>
        <w:keepNext/>
        <w:rPr>
          <w:rFonts w:ascii="Verdana" w:hAnsi="Verdana"/>
        </w:rPr>
      </w:pPr>
    </w:p>
    <w:bookmarkEnd w:id="9"/>
    <w:bookmarkEnd w:id="10"/>
    <w:p w14:paraId="1EC4675E" w14:textId="77777777" w:rsidR="000809C4" w:rsidRPr="00363CA5" w:rsidRDefault="000809C4" w:rsidP="00EF035D">
      <w:pPr>
        <w:pStyle w:val="QuestionnoteChar1"/>
        <w:spacing w:after="0" w:line="240" w:lineRule="auto"/>
        <w:rPr>
          <w:rFonts w:ascii="Verdana" w:hAnsi="Verdana"/>
        </w:rPr>
      </w:pPr>
    </w:p>
    <w:p w14:paraId="6FBE51B2" w14:textId="77777777" w:rsidR="00ED5DE5" w:rsidRPr="00363CA5" w:rsidRDefault="00ED5DE5" w:rsidP="00EF035D">
      <w:pPr>
        <w:pStyle w:val="QuestionnoteChar1"/>
        <w:spacing w:after="0" w:line="240" w:lineRule="auto"/>
        <w:rPr>
          <w:rFonts w:ascii="Verdana" w:hAnsi="Verdana"/>
        </w:rPr>
        <w:sectPr w:rsidR="00ED5DE5" w:rsidRPr="00363CA5" w:rsidSect="000E2F82">
          <w:headerReference w:type="even" r:id="rId22"/>
          <w:headerReference w:type="default" r:id="rId23"/>
          <w:headerReference w:type="first" r:id="rId24"/>
          <w:footerReference w:type="first" r:id="rId25"/>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363CA5" w14:paraId="2E1FC426" w14:textId="77777777" w:rsidTr="000E2F82">
        <w:trPr>
          <w:trHeight w:val="1701"/>
        </w:trPr>
        <w:tc>
          <w:tcPr>
            <w:tcW w:w="2268" w:type="dxa"/>
            <w:shd w:val="clear" w:color="auto" w:fill="701B45"/>
          </w:tcPr>
          <w:p w14:paraId="7350FD9E" w14:textId="77777777" w:rsidR="00D31965" w:rsidRPr="00363CA5" w:rsidRDefault="00D31965" w:rsidP="00442595">
            <w:pPr>
              <w:pStyle w:val="Sectionnumber"/>
            </w:pPr>
            <w:r w:rsidRPr="00363CA5">
              <w:lastRenderedPageBreak/>
              <w:br w:type="page"/>
            </w:r>
            <w:r w:rsidR="00025AE7" w:rsidRPr="00363CA5">
              <w:t>3</w:t>
            </w:r>
          </w:p>
        </w:tc>
        <w:tc>
          <w:tcPr>
            <w:tcW w:w="7825" w:type="dxa"/>
            <w:shd w:val="clear" w:color="auto" w:fill="701B45"/>
          </w:tcPr>
          <w:p w14:paraId="051E7C3B" w14:textId="77777777" w:rsidR="00D31965" w:rsidRPr="00363CA5" w:rsidRDefault="00025AE7" w:rsidP="00442595">
            <w:pPr>
              <w:pStyle w:val="Sectionheading"/>
              <w:rPr>
                <w:rFonts w:ascii="Verdana" w:hAnsi="Verdana"/>
                <w:sz w:val="28"/>
                <w:szCs w:val="28"/>
              </w:rPr>
            </w:pPr>
            <w:r w:rsidRPr="00363CA5">
              <w:rPr>
                <w:rFonts w:ascii="Verdana" w:hAnsi="Verdana"/>
                <w:sz w:val="28"/>
                <w:szCs w:val="28"/>
              </w:rPr>
              <w:t>Declaration</w:t>
            </w:r>
          </w:p>
          <w:p w14:paraId="7D909136" w14:textId="77777777" w:rsidR="00D31965" w:rsidRPr="00363CA5" w:rsidRDefault="00D31965" w:rsidP="00E550FE">
            <w:pPr>
              <w:pStyle w:val="ListParagraph"/>
              <w:spacing w:before="0" w:line="240" w:lineRule="auto"/>
              <w:ind w:left="0" w:right="595"/>
              <w:rPr>
                <w:rFonts w:ascii="Verdana" w:hAnsi="Verdana" w:cs="ArialMT"/>
                <w:color w:val="FFFFFF"/>
              </w:rPr>
            </w:pPr>
          </w:p>
        </w:tc>
      </w:tr>
    </w:tbl>
    <w:p w14:paraId="29C8F92F" w14:textId="77777777" w:rsidR="006272C8" w:rsidRPr="00363CA5" w:rsidRDefault="006272C8" w:rsidP="006272C8">
      <w:pPr>
        <w:spacing w:line="22" w:lineRule="atLeast"/>
        <w:ind w:right="731"/>
        <w:rPr>
          <w:rFonts w:ascii="Verdana" w:hAnsi="Verdana"/>
          <w:sz w:val="18"/>
          <w:szCs w:val="18"/>
        </w:rPr>
      </w:pPr>
    </w:p>
    <w:p w14:paraId="1E0C5A4A" w14:textId="77777777" w:rsidR="006272C8" w:rsidRPr="00363CA5" w:rsidRDefault="006272C8" w:rsidP="006272C8">
      <w:pPr>
        <w:spacing w:line="22" w:lineRule="atLeast"/>
        <w:ind w:right="731"/>
        <w:rPr>
          <w:rFonts w:ascii="Verdana" w:hAnsi="Verdana"/>
          <w:b/>
          <w:sz w:val="18"/>
          <w:szCs w:val="18"/>
        </w:rPr>
      </w:pPr>
      <w:r w:rsidRPr="00363CA5">
        <w:rPr>
          <w:rFonts w:ascii="Verdana" w:hAnsi="Verdana"/>
          <w:sz w:val="18"/>
          <w:szCs w:val="18"/>
        </w:rPr>
        <w:t xml:space="preserve">It is a serious matter to </w:t>
      </w:r>
      <w:proofErr w:type="gramStart"/>
      <w:r w:rsidRPr="00363CA5">
        <w:rPr>
          <w:rFonts w:ascii="Verdana" w:hAnsi="Verdana"/>
          <w:sz w:val="18"/>
          <w:szCs w:val="18"/>
        </w:rPr>
        <w:t>knowingly or recklessly provide the FCA</w:t>
      </w:r>
      <w:proofErr w:type="gramEnd"/>
      <w:r w:rsidRPr="00363CA5">
        <w:rPr>
          <w:rFonts w:ascii="Verdana" w:hAnsi="Verdana"/>
          <w:sz w:val="18"/>
          <w:szCs w:val="18"/>
        </w:rPr>
        <w:t xml:space="preserve"> with information that is false or misleading. It should not be assumed that the information is known to the FCA merely because it is in the public domain or has previously been disclosed to the FCA or another regulatory body.</w:t>
      </w:r>
      <w:r w:rsidRPr="00363CA5">
        <w:rPr>
          <w:rFonts w:ascii="Verdana" w:hAnsi="Verdana"/>
          <w:sz w:val="18"/>
          <w:szCs w:val="18"/>
        </w:rPr>
        <w:br/>
      </w:r>
      <w:r w:rsidRPr="00363CA5">
        <w:rPr>
          <w:rFonts w:ascii="Verdana" w:hAnsi="Verdana"/>
          <w:sz w:val="18"/>
          <w:szCs w:val="18"/>
        </w:rPr>
        <w:br/>
        <w:t xml:space="preserve">For the purposes of complying with the General Data Protection Regulation and the UK’s Data Protection Act 2018, the personal information in this form will be used by the FCA to discharge its statutory functions under the Financial Services and Markets Act 2000 and other relevant legislation (including by disclosing to one another or another person) and will not be disclosed for any other purposes </w:t>
      </w:r>
      <w:bookmarkStart w:id="11" w:name="_Hlk64636931"/>
      <w:r w:rsidRPr="00363CA5">
        <w:rPr>
          <w:rFonts w:ascii="Verdana" w:hAnsi="Verdana"/>
          <w:sz w:val="18"/>
          <w:szCs w:val="18"/>
        </w:rPr>
        <w:t>unless permitted by law</w:t>
      </w:r>
      <w:bookmarkEnd w:id="11"/>
      <w:r w:rsidRPr="00363CA5">
        <w:rPr>
          <w:rFonts w:ascii="Verdana" w:hAnsi="Verdana"/>
          <w:sz w:val="18"/>
          <w:szCs w:val="18"/>
        </w:rPr>
        <w:t xml:space="preserve">. </w:t>
      </w:r>
      <w:r w:rsidRPr="00363CA5">
        <w:rPr>
          <w:rFonts w:ascii="Verdana" w:hAnsi="Verdana"/>
          <w:sz w:val="18"/>
          <w:szCs w:val="18"/>
        </w:rPr>
        <w:br/>
      </w:r>
      <w:r w:rsidRPr="00363CA5">
        <w:rPr>
          <w:rFonts w:ascii="Verdana" w:hAnsi="Verdana"/>
          <w:sz w:val="18"/>
          <w:szCs w:val="18"/>
        </w:rPr>
        <w:br/>
        <w:t xml:space="preserve">The firm confirms that the information in this form is accurate and complete to the best of its knowledge and belief. The firm will notify the FCA, as applicable, immediately if there is a change to the information provided. </w:t>
      </w:r>
      <w:r w:rsidRPr="00363CA5">
        <w:rPr>
          <w:rFonts w:ascii="Verdana" w:hAnsi="Verdana"/>
          <w:sz w:val="18"/>
          <w:szCs w:val="18"/>
        </w:rPr>
        <w:br/>
      </w:r>
      <w:r w:rsidRPr="00363CA5">
        <w:rPr>
          <w:rFonts w:ascii="Verdana" w:hAnsi="Verdana"/>
          <w:sz w:val="18"/>
          <w:szCs w:val="18"/>
        </w:rPr>
        <w:br/>
        <w:t xml:space="preserve">The FCA may seek to verify the information given in this form. The firm authorises the FCA to make such enquiries and seek such further information as it thinks appropriate </w:t>
      </w:r>
      <w:proofErr w:type="gramStart"/>
      <w:r w:rsidRPr="00363CA5">
        <w:rPr>
          <w:rFonts w:ascii="Verdana" w:hAnsi="Verdana"/>
          <w:sz w:val="18"/>
          <w:szCs w:val="18"/>
        </w:rPr>
        <w:t>in the course of</w:t>
      </w:r>
      <w:proofErr w:type="gramEnd"/>
      <w:r w:rsidRPr="00363CA5">
        <w:rPr>
          <w:rFonts w:ascii="Verdana" w:hAnsi="Verdana"/>
          <w:sz w:val="18"/>
          <w:szCs w:val="18"/>
        </w:rPr>
        <w:t xml:space="preserve"> verifying the information given in this Form.</w:t>
      </w:r>
      <w:r w:rsidRPr="00363CA5">
        <w:rPr>
          <w:rFonts w:ascii="Verdana" w:hAnsi="Verdana"/>
          <w:sz w:val="18"/>
          <w:szCs w:val="18"/>
        </w:rPr>
        <w:br/>
      </w:r>
      <w:r w:rsidRPr="00363CA5">
        <w:rPr>
          <w:rFonts w:ascii="Verdana" w:hAnsi="Verdana"/>
          <w:sz w:val="18"/>
          <w:szCs w:val="18"/>
        </w:rPr>
        <w:br/>
      </w:r>
      <w:r w:rsidRPr="00363CA5">
        <w:rPr>
          <w:rFonts w:ascii="Verdana" w:hAnsi="Verdana"/>
          <w:b/>
          <w:sz w:val="18"/>
          <w:szCs w:val="18"/>
        </w:rPr>
        <w:t>Review and Submission</w:t>
      </w:r>
    </w:p>
    <w:bookmarkStart w:id="12" w:name="_Hlk64645639"/>
    <w:p w14:paraId="5AF09708" w14:textId="77777777" w:rsidR="006272C8" w:rsidRPr="00363CA5" w:rsidRDefault="006272C8" w:rsidP="006272C8">
      <w:pPr>
        <w:pStyle w:val="QsyesnoCharChar"/>
        <w:keepNext/>
        <w:spacing w:before="80" w:line="22" w:lineRule="atLeas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bookmarkEnd w:id="12"/>
      <w:r w:rsidRPr="00363CA5">
        <w:rPr>
          <w:rFonts w:ascii="Verdana" w:hAnsi="Verdana"/>
        </w:rPr>
        <w:t>I confirm that I am the firm’s principal compliance officer and have authority to submit this form on behalf of the firm, or that I otherwise have been given authority to submit this form on behalf of the firm (in which case please state your formal title).</w:t>
      </w:r>
    </w:p>
    <w:bookmarkStart w:id="13" w:name="_Hlk64630869"/>
    <w:p w14:paraId="5ADEF90D" w14:textId="77777777" w:rsidR="006272C8" w:rsidRPr="00363CA5" w:rsidRDefault="006272C8" w:rsidP="006272C8">
      <w:pPr>
        <w:pStyle w:val="QsyesnoCharChar"/>
        <w:keepNext/>
        <w:spacing w:before="80" w:line="22" w:lineRule="atLeas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bookmarkEnd w:id="13"/>
      <w:r w:rsidRPr="00363CA5">
        <w:rPr>
          <w:rFonts w:ascii="Verdana" w:hAnsi="Verdana"/>
        </w:rPr>
        <w:t>I confirm that the person submitting this form on behalf of the firm and (if applicable) the individual named below has read and understood the declaration.</w:t>
      </w:r>
    </w:p>
    <w:p w14:paraId="37055E2F" w14:textId="77777777" w:rsidR="006272C8" w:rsidRPr="00363CA5" w:rsidRDefault="006272C8" w:rsidP="006272C8">
      <w:pPr>
        <w:pStyle w:val="QsyesnoCharChar"/>
        <w:keepNext/>
        <w:spacing w:before="80" w:line="22" w:lineRule="atLeast"/>
        <w:rPr>
          <w:rFonts w:ascii="Verdana" w:hAnsi="Verdana"/>
          <w:b/>
          <w:szCs w:val="18"/>
        </w:rPr>
      </w:pPr>
      <w:r w:rsidRPr="00363CA5">
        <w:rPr>
          <w:rFonts w:ascii="Verdana" w:hAnsi="Verdana"/>
          <w:b/>
          <w:szCs w:val="18"/>
        </w:rPr>
        <w:br/>
        <w:t>Signature</w:t>
      </w:r>
    </w:p>
    <w:p w14:paraId="63FB1194" w14:textId="77777777" w:rsidR="006272C8" w:rsidRPr="00363CA5" w:rsidRDefault="006272C8" w:rsidP="006272C8">
      <w:pPr>
        <w:pStyle w:val="QsyesnoCharChar"/>
        <w:keepNext/>
        <w:spacing w:before="80" w:line="22" w:lineRule="atLeas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t>I confirm that I have authorisation to notify on behalf of the firm.</w:t>
      </w:r>
    </w:p>
    <w:bookmarkStart w:id="14" w:name="_Hlk64631516"/>
    <w:p w14:paraId="31DE592C" w14:textId="77777777" w:rsidR="006272C8" w:rsidRPr="00363CA5" w:rsidRDefault="006272C8" w:rsidP="006272C8">
      <w:pPr>
        <w:pStyle w:val="QsyesnoCharChar"/>
        <w:keepNext/>
        <w:spacing w:before="80" w:line="22" w:lineRule="atLeast"/>
        <w:rPr>
          <w:rFonts w:ascii="Verdana" w:hAnsi="Verdana"/>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ab/>
      </w:r>
      <w:bookmarkEnd w:id="14"/>
      <w:r w:rsidRPr="00363CA5">
        <w:rPr>
          <w:rFonts w:ascii="Verdana" w:hAnsi="Verdana"/>
        </w:rPr>
        <w:t>I confirm that a permanent copy of this application, signed by me on behalf of the firm, will be retained for an appropriate period, for inspection at the FCA’s request.</w:t>
      </w:r>
    </w:p>
    <w:bookmarkStart w:id="15" w:name="_Hlk64631840"/>
    <w:bookmarkStart w:id="16" w:name="_Hlk64637312"/>
    <w:p w14:paraId="3A0FB0DF" w14:textId="77777777" w:rsidR="006272C8" w:rsidRPr="00363CA5" w:rsidRDefault="006272C8" w:rsidP="006272C8">
      <w:pPr>
        <w:pStyle w:val="QsyesnoCharChar"/>
        <w:keepNext/>
        <w:spacing w:before="80" w:line="22" w:lineRule="atLeast"/>
        <w:rPr>
          <w:rFonts w:ascii="Verdana" w:hAnsi="Verdana"/>
          <w:szCs w:val="18"/>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bookmarkEnd w:id="15"/>
      <w:r w:rsidRPr="00363CA5">
        <w:rPr>
          <w:rFonts w:ascii="Verdana" w:hAnsi="Verdana"/>
        </w:rPr>
        <w:tab/>
      </w:r>
      <w:r w:rsidRPr="00363CA5">
        <w:rPr>
          <w:rFonts w:ascii="Verdana" w:hAnsi="Verdana"/>
          <w:szCs w:val="18"/>
        </w:rPr>
        <w:t>I confirm that the information in this form is accurate and complete to the best of my knowledge and belief.</w:t>
      </w:r>
    </w:p>
    <w:p w14:paraId="07012438" w14:textId="5905A327" w:rsidR="006272C8" w:rsidRPr="00363CA5" w:rsidRDefault="006272C8" w:rsidP="006272C8">
      <w:pPr>
        <w:pStyle w:val="QsyesnoCharChar"/>
        <w:keepNext/>
        <w:spacing w:before="80" w:line="22" w:lineRule="atLeast"/>
        <w:rPr>
          <w:rFonts w:ascii="Verdana" w:hAnsi="Verdana"/>
          <w:szCs w:val="18"/>
        </w:rPr>
      </w:pPr>
      <w:r w:rsidRPr="00363CA5">
        <w:rPr>
          <w:rFonts w:ascii="Verdana" w:hAnsi="Verdana"/>
        </w:rPr>
        <w:fldChar w:fldCharType="begin">
          <w:ffData>
            <w:name w:val="Check15"/>
            <w:enabled/>
            <w:calcOnExit w:val="0"/>
            <w:checkBox>
              <w:sizeAuto/>
              <w:default w:val="0"/>
            </w:checkBox>
          </w:ffData>
        </w:fldChar>
      </w:r>
      <w:r w:rsidRPr="00363CA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363CA5">
        <w:rPr>
          <w:rFonts w:ascii="Verdana" w:hAnsi="Verdana"/>
        </w:rPr>
        <w:fldChar w:fldCharType="end"/>
      </w:r>
      <w:r w:rsidRPr="00363CA5">
        <w:rPr>
          <w:rFonts w:ascii="Verdana" w:hAnsi="Verdana"/>
        </w:rPr>
        <w:t xml:space="preserve"> </w:t>
      </w:r>
      <w:r w:rsidRPr="00363CA5">
        <w:rPr>
          <w:rFonts w:ascii="Verdana" w:hAnsi="Verdana"/>
          <w:szCs w:val="18"/>
        </w:rPr>
        <w:t xml:space="preserve">I confirm that </w:t>
      </w:r>
      <w:r w:rsidR="00C666E6" w:rsidRPr="00363CA5">
        <w:rPr>
          <w:rFonts w:ascii="Verdana" w:hAnsi="Verdana"/>
          <w:szCs w:val="18"/>
        </w:rPr>
        <w:t xml:space="preserve">I </w:t>
      </w:r>
      <w:r w:rsidRPr="00363CA5">
        <w:rPr>
          <w:rFonts w:ascii="Verdana" w:hAnsi="Verdana"/>
          <w:szCs w:val="18"/>
        </w:rPr>
        <w:t>have read and understood the declaration.</w:t>
      </w:r>
    </w:p>
    <w:p w14:paraId="51D73D94" w14:textId="77777777" w:rsidR="006272C8" w:rsidRPr="00363CA5" w:rsidRDefault="006272C8" w:rsidP="006272C8">
      <w:pPr>
        <w:pStyle w:val="QsyesnoCharChar"/>
        <w:keepNext/>
        <w:spacing w:before="80" w:line="22" w:lineRule="atLeast"/>
        <w:rPr>
          <w:rFonts w:ascii="Verdana" w:hAnsi="Verdana"/>
          <w:b/>
          <w:szCs w:val="18"/>
        </w:rPr>
      </w:pPr>
      <w:bookmarkStart w:id="17" w:name="_Hlk64645709"/>
      <w:bookmarkEnd w:id="1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5670"/>
      </w:tblGrid>
      <w:tr w:rsidR="006272C8" w:rsidRPr="00363CA5" w14:paraId="0D5966C3" w14:textId="77777777" w:rsidTr="00DC5AF5">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49622A4F" w14:textId="77777777" w:rsidR="006272C8" w:rsidRPr="00363CA5" w:rsidRDefault="006272C8" w:rsidP="00DC5AF5">
            <w:pPr>
              <w:pStyle w:val="Qsprompt"/>
              <w:spacing w:line="22" w:lineRule="atLeast"/>
              <w:rPr>
                <w:rFonts w:ascii="Verdana" w:hAnsi="Verdana"/>
              </w:rPr>
            </w:pPr>
            <w:r w:rsidRPr="00363CA5">
              <w:rPr>
                <w:rFonts w:ascii="Verdana" w:hAnsi="Verdana"/>
              </w:rPr>
              <w:t>Name of person signing on behalf of the Firm</w:t>
            </w:r>
          </w:p>
        </w:tc>
        <w:tc>
          <w:tcPr>
            <w:tcW w:w="5670" w:type="dxa"/>
            <w:tcBorders>
              <w:left w:val="nil"/>
              <w:bottom w:val="single" w:sz="4" w:space="0" w:color="auto"/>
            </w:tcBorders>
            <w:vAlign w:val="center"/>
          </w:tcPr>
          <w:p w14:paraId="55FE06D8" w14:textId="77777777" w:rsidR="006272C8" w:rsidRPr="00363CA5" w:rsidRDefault="006272C8" w:rsidP="00DC5AF5">
            <w:pPr>
              <w:pStyle w:val="Question"/>
              <w:tabs>
                <w:tab w:val="clear" w:pos="284"/>
                <w:tab w:val="left" w:pos="1418"/>
                <w:tab w:val="left" w:pos="2552"/>
              </w:tabs>
              <w:spacing w:before="40" w:after="0" w:line="22" w:lineRule="atLeast"/>
              <w:ind w:left="28" w:right="57"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bl>
    <w:p w14:paraId="39C7F599" w14:textId="77777777" w:rsidR="006272C8" w:rsidRPr="00363CA5" w:rsidRDefault="006272C8" w:rsidP="006272C8">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6272C8" w:rsidRPr="00363CA5" w14:paraId="7F9FAA68" w14:textId="77777777" w:rsidTr="00DC5AF5">
        <w:trPr>
          <w:trHeight w:val="505"/>
        </w:trPr>
        <w:tc>
          <w:tcPr>
            <w:tcW w:w="1418" w:type="dxa"/>
            <w:tcBorders>
              <w:top w:val="single" w:sz="4" w:space="0" w:color="auto"/>
              <w:left w:val="single" w:sz="4" w:space="0" w:color="auto"/>
              <w:bottom w:val="single" w:sz="4" w:space="0" w:color="auto"/>
              <w:right w:val="single" w:sz="12" w:space="0" w:color="C0C0C0"/>
            </w:tcBorders>
          </w:tcPr>
          <w:p w14:paraId="4725AF3F" w14:textId="77777777" w:rsidR="006272C8" w:rsidRPr="00363CA5" w:rsidRDefault="006272C8" w:rsidP="00DC5AF5">
            <w:pPr>
              <w:pStyle w:val="Qsprompt"/>
              <w:spacing w:before="40" w:line="22" w:lineRule="atLeast"/>
              <w:rPr>
                <w:rFonts w:ascii="Verdana" w:hAnsi="Verdana"/>
              </w:rPr>
            </w:pPr>
            <w:r w:rsidRPr="00363CA5">
              <w:rPr>
                <w:rFonts w:ascii="Verdana" w:hAnsi="Verdana"/>
              </w:rPr>
              <w:t>Job title</w:t>
            </w:r>
          </w:p>
        </w:tc>
        <w:tc>
          <w:tcPr>
            <w:tcW w:w="5670" w:type="dxa"/>
            <w:tcBorders>
              <w:left w:val="nil"/>
              <w:bottom w:val="single" w:sz="4" w:space="0" w:color="auto"/>
            </w:tcBorders>
          </w:tcPr>
          <w:p w14:paraId="0BC0D45D" w14:textId="77777777" w:rsidR="006272C8" w:rsidRPr="00363CA5" w:rsidRDefault="006272C8" w:rsidP="00DC5AF5">
            <w:pPr>
              <w:pStyle w:val="Question"/>
              <w:tabs>
                <w:tab w:val="clear" w:pos="284"/>
                <w:tab w:val="left" w:pos="1418"/>
                <w:tab w:val="left" w:pos="2552"/>
              </w:tabs>
              <w:spacing w:line="22" w:lineRule="atLeast"/>
              <w:ind w:left="28" w:firstLine="0"/>
              <w:rPr>
                <w:rFonts w:ascii="Verdana" w:hAnsi="Verdana"/>
              </w:rPr>
            </w:pPr>
            <w:r w:rsidRPr="00363CA5">
              <w:rPr>
                <w:rFonts w:ascii="Verdana" w:hAnsi="Verdana"/>
              </w:rPr>
              <w:fldChar w:fldCharType="begin">
                <w:ffData>
                  <w:name w:val="Text1"/>
                  <w:enabled/>
                  <w:calcOnExit w:val="0"/>
                  <w:textInput/>
                </w:ffData>
              </w:fldChar>
            </w:r>
            <w:r w:rsidRPr="00363CA5">
              <w:rPr>
                <w:rFonts w:ascii="Verdana" w:hAnsi="Verdana"/>
              </w:rPr>
              <w:instrText xml:space="preserve"> FORMTEXT </w:instrText>
            </w:r>
            <w:r w:rsidRPr="00363CA5">
              <w:rPr>
                <w:rFonts w:ascii="Verdana" w:hAnsi="Verdana"/>
              </w:rPr>
            </w:r>
            <w:r w:rsidRPr="00363CA5">
              <w:rPr>
                <w:rFonts w:ascii="Verdana" w:hAnsi="Verdana"/>
              </w:rPr>
              <w:fldChar w:fldCharType="separate"/>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noProof/>
              </w:rPr>
              <w:t> </w:t>
            </w:r>
            <w:r w:rsidRPr="00363CA5">
              <w:rPr>
                <w:rFonts w:ascii="Verdana" w:hAnsi="Verdana"/>
              </w:rPr>
              <w:fldChar w:fldCharType="end"/>
            </w:r>
          </w:p>
        </w:tc>
      </w:tr>
    </w:tbl>
    <w:p w14:paraId="2B594195" w14:textId="77777777" w:rsidR="006272C8" w:rsidRPr="00363CA5" w:rsidRDefault="006272C8" w:rsidP="006272C8">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6272C8" w:rsidRPr="00363CA5" w14:paraId="763B26E4" w14:textId="77777777" w:rsidTr="00DC5AF5">
        <w:trPr>
          <w:trHeight w:val="499"/>
        </w:trPr>
        <w:tc>
          <w:tcPr>
            <w:tcW w:w="1418" w:type="dxa"/>
            <w:tcBorders>
              <w:top w:val="single" w:sz="4" w:space="0" w:color="auto"/>
              <w:left w:val="single" w:sz="4" w:space="0" w:color="auto"/>
              <w:bottom w:val="single" w:sz="4" w:space="0" w:color="auto"/>
              <w:right w:val="single" w:sz="12" w:space="0" w:color="C0C0C0"/>
            </w:tcBorders>
          </w:tcPr>
          <w:p w14:paraId="1A35B6E4" w14:textId="77777777" w:rsidR="006272C8" w:rsidRPr="00363CA5" w:rsidRDefault="006272C8" w:rsidP="00DC5AF5">
            <w:pPr>
              <w:pStyle w:val="Qsprompt"/>
              <w:spacing w:before="40" w:line="22" w:lineRule="atLeast"/>
              <w:rPr>
                <w:rFonts w:ascii="Verdana" w:hAnsi="Verdana"/>
              </w:rPr>
            </w:pPr>
            <w:r w:rsidRPr="00363CA5">
              <w:rPr>
                <w:rFonts w:ascii="Verdana" w:hAnsi="Verdana"/>
              </w:rPr>
              <w:t>Signature</w:t>
            </w:r>
          </w:p>
        </w:tc>
        <w:tc>
          <w:tcPr>
            <w:tcW w:w="5670" w:type="dxa"/>
            <w:tcBorders>
              <w:left w:val="nil"/>
              <w:bottom w:val="single" w:sz="4" w:space="0" w:color="auto"/>
            </w:tcBorders>
          </w:tcPr>
          <w:p w14:paraId="19B6006D" w14:textId="77777777" w:rsidR="006272C8" w:rsidRPr="00363CA5" w:rsidRDefault="006272C8" w:rsidP="00DC5AF5">
            <w:pPr>
              <w:pStyle w:val="Question"/>
              <w:tabs>
                <w:tab w:val="clear" w:pos="284"/>
                <w:tab w:val="left" w:pos="1418"/>
                <w:tab w:val="left" w:pos="2552"/>
              </w:tabs>
              <w:spacing w:line="22" w:lineRule="atLeast"/>
              <w:ind w:left="28" w:firstLine="0"/>
              <w:rPr>
                <w:rFonts w:ascii="Verdana" w:hAnsi="Verdana"/>
              </w:rPr>
            </w:pPr>
          </w:p>
        </w:tc>
      </w:tr>
    </w:tbl>
    <w:p w14:paraId="564FFC1A" w14:textId="77777777" w:rsidR="006272C8" w:rsidRPr="00363CA5" w:rsidRDefault="006272C8" w:rsidP="006272C8">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tblGrid>
      <w:tr w:rsidR="006272C8" w:rsidRPr="00AE783D" w14:paraId="291C3112" w14:textId="77777777" w:rsidTr="00DC5AF5">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55875446" w14:textId="77777777" w:rsidR="006272C8" w:rsidRPr="00363CA5" w:rsidRDefault="006272C8" w:rsidP="00DC5AF5">
            <w:pPr>
              <w:pStyle w:val="Qsprompt"/>
              <w:spacing w:line="22" w:lineRule="atLeast"/>
              <w:rPr>
                <w:rFonts w:ascii="Verdana" w:hAnsi="Verdana"/>
              </w:rPr>
            </w:pPr>
            <w:r w:rsidRPr="00363CA5">
              <w:rPr>
                <w:rFonts w:ascii="Verdana" w:hAnsi="Verdana"/>
              </w:rPr>
              <w:t>Date</w:t>
            </w:r>
          </w:p>
        </w:tc>
        <w:tc>
          <w:tcPr>
            <w:tcW w:w="3118" w:type="dxa"/>
            <w:tcBorders>
              <w:left w:val="nil"/>
              <w:bottom w:val="single" w:sz="4" w:space="0" w:color="auto"/>
            </w:tcBorders>
            <w:vAlign w:val="center"/>
          </w:tcPr>
          <w:p w14:paraId="43B8F1AC" w14:textId="77777777" w:rsidR="006272C8" w:rsidRPr="00AE783D" w:rsidRDefault="006272C8" w:rsidP="00DC5AF5">
            <w:pPr>
              <w:pStyle w:val="Question"/>
              <w:tabs>
                <w:tab w:val="clear" w:pos="284"/>
                <w:tab w:val="left" w:pos="1418"/>
                <w:tab w:val="left" w:pos="2552"/>
              </w:tabs>
              <w:spacing w:before="40" w:after="0" w:line="22" w:lineRule="atLeast"/>
              <w:ind w:left="28" w:right="57" w:firstLine="0"/>
              <w:rPr>
                <w:rFonts w:ascii="Verdana" w:hAnsi="Verdana"/>
                <w:color w:val="808080"/>
              </w:rPr>
            </w:pPr>
            <w:r w:rsidRPr="00363CA5">
              <w:rPr>
                <w:rFonts w:ascii="Verdana" w:hAnsi="Verdana"/>
                <w:color w:val="808080"/>
              </w:rPr>
              <w:fldChar w:fldCharType="begin">
                <w:ffData>
                  <w:name w:val="Text1"/>
                  <w:enabled/>
                  <w:calcOnExit w:val="0"/>
                  <w:textInput>
                    <w:default w:val="dd/mm/yy"/>
                  </w:textInput>
                </w:ffData>
              </w:fldChar>
            </w:r>
            <w:bookmarkStart w:id="18" w:name="Text1"/>
            <w:r w:rsidRPr="00363CA5">
              <w:rPr>
                <w:rFonts w:ascii="Verdana" w:hAnsi="Verdana"/>
                <w:color w:val="808080"/>
              </w:rPr>
              <w:instrText xml:space="preserve"> FORMTEXT </w:instrText>
            </w:r>
            <w:r w:rsidRPr="00363CA5">
              <w:rPr>
                <w:rFonts w:ascii="Verdana" w:hAnsi="Verdana"/>
                <w:color w:val="808080"/>
              </w:rPr>
            </w:r>
            <w:r w:rsidRPr="00363CA5">
              <w:rPr>
                <w:rFonts w:ascii="Verdana" w:hAnsi="Verdana"/>
                <w:color w:val="808080"/>
              </w:rPr>
              <w:fldChar w:fldCharType="separate"/>
            </w:r>
            <w:r w:rsidRPr="00363CA5">
              <w:rPr>
                <w:rFonts w:ascii="Verdana" w:hAnsi="Verdana"/>
                <w:noProof/>
                <w:color w:val="808080"/>
              </w:rPr>
              <w:t>dd/mm/yy</w:t>
            </w:r>
            <w:r w:rsidRPr="00363CA5">
              <w:rPr>
                <w:rFonts w:ascii="Verdana" w:hAnsi="Verdana"/>
                <w:color w:val="808080"/>
              </w:rPr>
              <w:fldChar w:fldCharType="end"/>
            </w:r>
            <w:bookmarkEnd w:id="18"/>
          </w:p>
        </w:tc>
      </w:tr>
      <w:bookmarkEnd w:id="17"/>
    </w:tbl>
    <w:p w14:paraId="3993545C" w14:textId="77777777" w:rsidR="006272C8" w:rsidRPr="002869EF" w:rsidRDefault="006272C8" w:rsidP="006272C8">
      <w:pPr>
        <w:pStyle w:val="QsyesnoCharChar"/>
        <w:keepNext/>
        <w:spacing w:before="80" w:line="22" w:lineRule="atLeast"/>
        <w:rPr>
          <w:rFonts w:ascii="Verdana" w:hAnsi="Verdana"/>
          <w:b/>
          <w:szCs w:val="18"/>
        </w:rPr>
      </w:pPr>
    </w:p>
    <w:sectPr w:rsidR="006272C8" w:rsidRPr="002869EF" w:rsidSect="000E2F82">
      <w:headerReference w:type="even" r:id="rId26"/>
      <w:headerReference w:type="default" r:id="rId27"/>
      <w:headerReference w:type="first" r:id="rId28"/>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389E" w14:textId="77777777" w:rsidR="00FE079C" w:rsidRDefault="00FE079C">
      <w:r>
        <w:separator/>
      </w:r>
    </w:p>
  </w:endnote>
  <w:endnote w:type="continuationSeparator" w:id="0">
    <w:p w14:paraId="29957121" w14:textId="77777777" w:rsidR="00FE079C" w:rsidRDefault="00FE079C">
      <w:r>
        <w:continuationSeparator/>
      </w:r>
    </w:p>
  </w:endnote>
  <w:endnote w:type="continuationNotice" w:id="1">
    <w:p w14:paraId="5E994DE9" w14:textId="77777777" w:rsidR="00FE079C" w:rsidRDefault="00FE079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5E7" w14:textId="1AA8B154" w:rsidR="00CF3464" w:rsidRPr="00816E06" w:rsidRDefault="00CF3464" w:rsidP="00816E06">
    <w:pPr>
      <w:pStyle w:val="Footer"/>
      <w:tabs>
        <w:tab w:val="clear" w:pos="4320"/>
        <w:tab w:val="right" w:pos="7797"/>
      </w:tabs>
      <w:rPr>
        <w:sz w:val="16"/>
      </w:rPr>
    </w:pPr>
    <w:r>
      <w:rPr>
        <w:i/>
        <w:noProof/>
        <w:sz w:val="16"/>
      </w:rPr>
      <mc:AlternateContent>
        <mc:Choice Requires="wps">
          <w:drawing>
            <wp:anchor distT="0" distB="0" distL="114300" distR="114300" simplePos="0" relativeHeight="251656192" behindDoc="0" locked="0" layoutInCell="0" allowOverlap="1" wp14:anchorId="6BC09A49" wp14:editId="56EBC978">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CC078" id="Straight Connector 1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Contractual </w:t>
    </w:r>
    <w:r w:rsidR="0009640F">
      <w:rPr>
        <w:sz w:val="16"/>
      </w:rPr>
      <w:t>r</w:t>
    </w:r>
    <w:r>
      <w:rPr>
        <w:sz w:val="16"/>
      </w:rPr>
      <w:t xml:space="preserve">un-off </w:t>
    </w:r>
    <w:r w:rsidR="0009640F">
      <w:rPr>
        <w:sz w:val="16"/>
      </w:rPr>
      <w:t>n</w:t>
    </w:r>
    <w:r>
      <w:rPr>
        <w:sz w:val="16"/>
      </w:rPr>
      <w:t xml:space="preserve">otification </w:t>
    </w:r>
    <w:r w:rsidRPr="008C699D">
      <w:rPr>
        <w:rFonts w:ascii="Wingdings" w:eastAsia="Wingdings" w:hAnsi="Wingdings" w:cs="Wingdings"/>
        <w:sz w:val="12"/>
      </w:rPr>
      <w:t>l</w:t>
    </w:r>
    <w:r w:rsidRPr="008C699D">
      <w:rPr>
        <w:sz w:val="16"/>
      </w:rPr>
      <w:t xml:space="preserve"> </w:t>
    </w:r>
    <w:r w:rsidR="00F40BFB">
      <w:rPr>
        <w:sz w:val="16"/>
      </w:rPr>
      <w:t>Release 7</w:t>
    </w:r>
    <w:r>
      <w:rPr>
        <w:sz w:val="16"/>
      </w:rPr>
      <w:t xml:space="preserve"> </w:t>
    </w:r>
    <w:r w:rsidRPr="008C699D">
      <w:rPr>
        <w:rFonts w:ascii="Wingdings" w:eastAsia="Wingdings" w:hAnsi="Wingdings" w:cs="Wingdings"/>
        <w:sz w:val="12"/>
      </w:rPr>
      <w:t>l</w:t>
    </w:r>
    <w:r w:rsidRPr="008C699D">
      <w:rPr>
        <w:sz w:val="12"/>
      </w:rPr>
      <w:t xml:space="preserve"> </w:t>
    </w:r>
    <w:r w:rsidR="00F40BFB">
      <w:rPr>
        <w:sz w:val="16"/>
        <w:szCs w:val="16"/>
      </w:rPr>
      <w:t>July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EA0D46">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30A" w14:textId="3CF0D018" w:rsidR="00CF3464" w:rsidRPr="00905851" w:rsidRDefault="00CF3464" w:rsidP="00905851">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2E9CF09D" wp14:editId="55C77FB7">
              <wp:simplePos x="0" y="0"/>
              <wp:positionH relativeFrom="margin">
                <wp:posOffset>0</wp:posOffset>
              </wp:positionH>
              <wp:positionV relativeFrom="paragraph">
                <wp:posOffset>36195</wp:posOffset>
              </wp:positionV>
              <wp:extent cx="49682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3B9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Contractual </w:t>
    </w:r>
    <w:r w:rsidR="0009640F">
      <w:rPr>
        <w:sz w:val="16"/>
      </w:rPr>
      <w:t>r</w:t>
    </w:r>
    <w:r>
      <w:rPr>
        <w:sz w:val="16"/>
      </w:rPr>
      <w:t xml:space="preserve">un-off </w:t>
    </w:r>
    <w:r w:rsidR="0009640F">
      <w:rPr>
        <w:sz w:val="16"/>
      </w:rPr>
      <w:t>n</w:t>
    </w:r>
    <w:r>
      <w:rPr>
        <w:sz w:val="16"/>
      </w:rPr>
      <w:t xml:space="preserve">otification </w:t>
    </w:r>
    <w:r w:rsidRPr="008C699D">
      <w:rPr>
        <w:rFonts w:ascii="Wingdings" w:eastAsia="Wingdings" w:hAnsi="Wingdings" w:cs="Wingdings"/>
        <w:sz w:val="12"/>
      </w:rPr>
      <w:t>l</w:t>
    </w:r>
    <w:r w:rsidRPr="008C699D">
      <w:rPr>
        <w:sz w:val="16"/>
      </w:rPr>
      <w:t xml:space="preserve"> </w:t>
    </w:r>
    <w:r w:rsidR="00F40BFB">
      <w:rPr>
        <w:sz w:val="16"/>
      </w:rPr>
      <w:t>Release 7</w:t>
    </w:r>
    <w:r>
      <w:rPr>
        <w:sz w:val="16"/>
      </w:rPr>
      <w:t xml:space="preserve"> </w:t>
    </w:r>
    <w:r w:rsidRPr="008C699D">
      <w:rPr>
        <w:rFonts w:ascii="Wingdings" w:eastAsia="Wingdings" w:hAnsi="Wingdings" w:cs="Wingdings"/>
        <w:sz w:val="12"/>
      </w:rPr>
      <w:t>l</w:t>
    </w:r>
    <w:r w:rsidRPr="008C699D">
      <w:rPr>
        <w:sz w:val="12"/>
      </w:rPr>
      <w:t xml:space="preserve"> </w:t>
    </w:r>
    <w:r w:rsidR="00F40BFB">
      <w:rPr>
        <w:sz w:val="16"/>
        <w:szCs w:val="16"/>
      </w:rPr>
      <w:t>July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EA0D46">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2EF2" w14:textId="340135BE" w:rsidR="00CF3464" w:rsidRPr="00905851" w:rsidRDefault="00CF3464" w:rsidP="00905851">
    <w:pPr>
      <w:pStyle w:val="Footer"/>
      <w:tabs>
        <w:tab w:val="clear" w:pos="4320"/>
        <w:tab w:val="right" w:pos="7797"/>
      </w:tabs>
      <w:rPr>
        <w:sz w:val="16"/>
      </w:rPr>
    </w:pPr>
    <w:r>
      <w:rPr>
        <w:i/>
        <w:noProof/>
        <w:sz w:val="16"/>
      </w:rPr>
      <mc:AlternateContent>
        <mc:Choice Requires="wps">
          <w:drawing>
            <wp:anchor distT="0" distB="0" distL="114300" distR="114300" simplePos="0" relativeHeight="251660288" behindDoc="0" locked="0" layoutInCell="0" allowOverlap="1" wp14:anchorId="52F0E37D" wp14:editId="7E5409A0">
              <wp:simplePos x="0" y="0"/>
              <wp:positionH relativeFrom="margin">
                <wp:posOffset>0</wp:posOffset>
              </wp:positionH>
              <wp:positionV relativeFrom="paragraph">
                <wp:posOffset>36195</wp:posOffset>
              </wp:positionV>
              <wp:extent cx="49682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118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Contractual </w:t>
    </w:r>
    <w:r w:rsidR="0009640F">
      <w:rPr>
        <w:sz w:val="16"/>
      </w:rPr>
      <w:t>r</w:t>
    </w:r>
    <w:r>
      <w:rPr>
        <w:sz w:val="16"/>
      </w:rPr>
      <w:t xml:space="preserve">un-off </w:t>
    </w:r>
    <w:r w:rsidR="0009640F">
      <w:rPr>
        <w:sz w:val="16"/>
      </w:rPr>
      <w:t>n</w:t>
    </w:r>
    <w:r>
      <w:rPr>
        <w:sz w:val="16"/>
      </w:rPr>
      <w:t xml:space="preserve">otification </w:t>
    </w:r>
    <w:r w:rsidRPr="008C699D">
      <w:rPr>
        <w:rFonts w:ascii="Wingdings" w:eastAsia="Wingdings" w:hAnsi="Wingdings" w:cs="Wingdings"/>
        <w:sz w:val="12"/>
      </w:rPr>
      <w:t>l</w:t>
    </w:r>
    <w:r w:rsidRPr="008C699D">
      <w:rPr>
        <w:sz w:val="16"/>
      </w:rPr>
      <w:t xml:space="preserve"> </w:t>
    </w:r>
    <w:r w:rsidR="00F40BFB">
      <w:rPr>
        <w:sz w:val="16"/>
      </w:rPr>
      <w:t>Release 7</w:t>
    </w:r>
    <w:r>
      <w:rPr>
        <w:sz w:val="16"/>
      </w:rPr>
      <w:t xml:space="preserve"> </w:t>
    </w:r>
    <w:r w:rsidRPr="008C699D">
      <w:rPr>
        <w:rFonts w:ascii="Wingdings" w:eastAsia="Wingdings" w:hAnsi="Wingdings" w:cs="Wingdings"/>
        <w:sz w:val="12"/>
      </w:rPr>
      <w:t>l</w:t>
    </w:r>
    <w:r w:rsidRPr="008C699D">
      <w:rPr>
        <w:sz w:val="12"/>
      </w:rPr>
      <w:t xml:space="preserve"> </w:t>
    </w:r>
    <w:r w:rsidR="00F40BFB">
      <w:rPr>
        <w:sz w:val="16"/>
        <w:szCs w:val="16"/>
      </w:rPr>
      <w:t>July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EA0D46">
      <w:rPr>
        <w:rStyle w:val="PageNumber"/>
        <w:b/>
        <w:noProof/>
        <w:sz w:val="16"/>
      </w:rPr>
      <w:t>9</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CDCF" w14:textId="77777777" w:rsidR="00FE079C" w:rsidRDefault="00FE079C">
      <w:r>
        <w:separator/>
      </w:r>
    </w:p>
  </w:footnote>
  <w:footnote w:type="continuationSeparator" w:id="0">
    <w:p w14:paraId="7BC56010" w14:textId="77777777" w:rsidR="00FE079C" w:rsidRDefault="00FE079C">
      <w:r>
        <w:continuationSeparator/>
      </w:r>
    </w:p>
  </w:footnote>
  <w:footnote w:type="continuationNotice" w:id="1">
    <w:p w14:paraId="3E06A02F" w14:textId="77777777" w:rsidR="00FE079C" w:rsidRDefault="00FE079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EC47" w14:textId="77777777" w:rsidR="00A001F2" w:rsidRDefault="00A001F2" w:rsidP="00A001F2">
    <w:pPr>
      <w:pStyle w:val="Header"/>
      <w:jc w:val="right"/>
      <w:rPr>
        <w:b/>
        <w:sz w:val="16"/>
      </w:rPr>
    </w:pPr>
    <w:r>
      <w:rPr>
        <w:b/>
        <w:sz w:val="16"/>
      </w:rPr>
      <w:t>1 Contact details for this notification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A09A" w14:textId="77777777" w:rsidR="00A001F2" w:rsidRDefault="00A001F2" w:rsidP="00A001F2">
    <w:pPr>
      <w:pStyle w:val="Header"/>
      <w:jc w:val="right"/>
      <w:rPr>
        <w:b/>
        <w:sz w:val="16"/>
      </w:rPr>
    </w:pPr>
    <w:r>
      <w:rPr>
        <w:b/>
        <w:sz w:val="16"/>
      </w:rPr>
      <w:t>1 Contact details for this notification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C380" w14:textId="77777777" w:rsidR="00CF3464" w:rsidRDefault="00CF3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862B" w14:textId="77777777" w:rsidR="00CF3464" w:rsidRDefault="00CF3464" w:rsidP="0098071F">
    <w:pPr>
      <w:pStyle w:val="Header"/>
      <w:jc w:val="right"/>
      <w:rPr>
        <w:b/>
        <w:sz w:val="16"/>
      </w:rPr>
    </w:pPr>
    <w:r>
      <w:rPr>
        <w:b/>
        <w:sz w:val="16"/>
      </w:rPr>
      <w:t xml:space="preserve">2 Contractual run-off </w:t>
    </w:r>
    <w:r w:rsidRPr="00DC0192">
      <w:rPr>
        <w:b/>
        <w:sz w:val="16"/>
      </w:rPr>
      <w:t>notification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E1B" w14:textId="2B0DA437" w:rsidR="00CF3464" w:rsidRDefault="00CF3464" w:rsidP="00045621">
    <w:pPr>
      <w:pStyle w:val="Header"/>
      <w:jc w:val="right"/>
      <w:rPr>
        <w:b/>
        <w:sz w:val="16"/>
      </w:rPr>
    </w:pPr>
    <w:r>
      <w:rPr>
        <w:b/>
        <w:sz w:val="16"/>
      </w:rPr>
      <w:t xml:space="preserve">2 Contractual </w:t>
    </w:r>
    <w:r w:rsidR="00D51FCE">
      <w:rPr>
        <w:b/>
        <w:sz w:val="16"/>
      </w:rPr>
      <w:t>r</w:t>
    </w:r>
    <w:r>
      <w:rPr>
        <w:b/>
        <w:sz w:val="16"/>
      </w:rPr>
      <w:t xml:space="preserve">un-off </w:t>
    </w:r>
    <w:r w:rsidRPr="00DC0192">
      <w:rPr>
        <w:b/>
        <w:sz w:val="16"/>
      </w:rPr>
      <w:t>notification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724" w14:textId="77777777" w:rsidR="00CF3464" w:rsidRDefault="00CF34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E15" w14:textId="77777777" w:rsidR="00CF3464" w:rsidRDefault="00CF3464" w:rsidP="00601C1A">
    <w:pPr>
      <w:pStyle w:val="Header"/>
      <w:jc w:val="right"/>
      <w:rPr>
        <w:b/>
        <w:sz w:val="16"/>
      </w:rPr>
    </w:pPr>
    <w:r>
      <w:rPr>
        <w:b/>
        <w:sz w:val="16"/>
      </w:rPr>
      <w:t xml:space="preserve">3 Declaration </w:t>
    </w:r>
  </w:p>
  <w:p w14:paraId="27272AF2" w14:textId="77777777" w:rsidR="00CF3464" w:rsidRDefault="00CF346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2CC" w14:textId="77777777" w:rsidR="00CF3464" w:rsidRDefault="00CF3464" w:rsidP="005772C8">
    <w:pPr>
      <w:pStyle w:val="Header"/>
      <w:jc w:val="right"/>
      <w:rPr>
        <w:b/>
        <w:sz w:val="16"/>
      </w:rPr>
    </w:pPr>
    <w:r>
      <w:rPr>
        <w:b/>
        <w:sz w:val="16"/>
      </w:rPr>
      <w:t>3 Declaration</w:t>
    </w:r>
  </w:p>
  <w:p w14:paraId="1A986F2B" w14:textId="77777777" w:rsidR="00CF3464" w:rsidRDefault="00CF3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0A2A"/>
    <w:multiLevelType w:val="multilevel"/>
    <w:tmpl w:val="42EE2110"/>
    <w:lvl w:ilvl="0">
      <w:start w:val="1"/>
      <w:numFmt w:val="decimal"/>
      <w:lvlRestart w:val="0"/>
      <w:isLgl/>
      <w:lvlText w:val="%1"/>
      <w:lvlJc w:val="right"/>
      <w:pPr>
        <w:tabs>
          <w:tab w:val="num" w:pos="0"/>
        </w:tabs>
        <w:ind w:left="0" w:hanging="142"/>
      </w:pPr>
      <w:rPr>
        <w:rFonts w:hint="default"/>
        <w:b/>
        <w:bCs/>
        <w:sz w:val="56"/>
        <w:szCs w:val="28"/>
      </w:rPr>
    </w:lvl>
    <w:lvl w:ilvl="1">
      <w:start w:val="1"/>
      <w:numFmt w:val="bullet"/>
      <w:lvlText w:val=""/>
      <w:lvlJc w:val="left"/>
      <w:pPr>
        <w:tabs>
          <w:tab w:val="num" w:pos="0"/>
        </w:tabs>
        <w:ind w:left="0" w:hanging="142"/>
      </w:pPr>
      <w:rPr>
        <w:rFonts w:ascii="Symbol" w:hAnsi="Symbol"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0F487F08"/>
    <w:multiLevelType w:val="hybridMultilevel"/>
    <w:tmpl w:val="19DEE42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0231E82"/>
    <w:multiLevelType w:val="hybridMultilevel"/>
    <w:tmpl w:val="2736A6D8"/>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9"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F620D"/>
    <w:multiLevelType w:val="multilevel"/>
    <w:tmpl w:val="61C8D024"/>
    <w:lvl w:ilvl="0">
      <w:start w:val="1"/>
      <w:numFmt w:val="decimal"/>
      <w:lvlRestart w:val="0"/>
      <w:isLgl/>
      <w:lvlText w:val="%1"/>
      <w:lvlJc w:val="right"/>
      <w:pPr>
        <w:tabs>
          <w:tab w:val="num" w:pos="0"/>
        </w:tabs>
        <w:ind w:left="0" w:hanging="142"/>
      </w:pPr>
      <w:rPr>
        <w:rFonts w:hint="default"/>
        <w:b/>
        <w:bCs/>
        <w:sz w:val="56"/>
        <w:szCs w:val="28"/>
      </w:rPr>
    </w:lvl>
    <w:lvl w:ilvl="1">
      <w:start w:val="1"/>
      <w:numFmt w:val="decimal"/>
      <w:lvlText w:val="%1.%2"/>
      <w:lvlJc w:val="right"/>
      <w:pPr>
        <w:tabs>
          <w:tab w:val="num" w:pos="0"/>
        </w:tabs>
        <w:ind w:left="0" w:hanging="142"/>
      </w:pPr>
      <w:rPr>
        <w:rFonts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9D01C62"/>
    <w:multiLevelType w:val="hybridMultilevel"/>
    <w:tmpl w:val="3616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6538EC"/>
    <w:multiLevelType w:val="hybridMultilevel"/>
    <w:tmpl w:val="6700FFB2"/>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15:restartNumberingAfterBreak="0">
    <w:nsid w:val="79980EBA"/>
    <w:multiLevelType w:val="hybridMultilevel"/>
    <w:tmpl w:val="70027814"/>
    <w:lvl w:ilvl="0" w:tplc="1688C506">
      <w:start w:val="1"/>
      <w:numFmt w:val="decimal"/>
      <w:lvlText w:val="%1"/>
      <w:lvlJc w:val="left"/>
      <w:pPr>
        <w:ind w:left="1868" w:hanging="574"/>
      </w:pPr>
      <w:rPr>
        <w:rFonts w:hint="default"/>
        <w:b/>
        <w:bCs/>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31"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7A9B4E88"/>
    <w:multiLevelType w:val="hybridMultilevel"/>
    <w:tmpl w:val="C5C242B4"/>
    <w:lvl w:ilvl="0" w:tplc="25AA2E4E">
      <w:numFmt w:val="bullet"/>
      <w:lvlText w:val="•"/>
      <w:lvlJc w:val="left"/>
      <w:pPr>
        <w:ind w:left="720" w:hanging="578"/>
      </w:pPr>
      <w:rPr>
        <w:rFonts w:ascii="Verdana" w:eastAsia="Times New Roman" w:hAnsi="Verdana"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440778"/>
    <w:multiLevelType w:val="multilevel"/>
    <w:tmpl w:val="8A08CD4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6" w15:restartNumberingAfterBreak="0">
    <w:nsid w:val="7EC06999"/>
    <w:multiLevelType w:val="hybridMultilevel"/>
    <w:tmpl w:val="E60871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822283758">
    <w:abstractNumId w:val="15"/>
  </w:num>
  <w:num w:numId="2" w16cid:durableId="1242639471">
    <w:abstractNumId w:val="4"/>
  </w:num>
  <w:num w:numId="3" w16cid:durableId="704060490">
    <w:abstractNumId w:val="3"/>
  </w:num>
  <w:num w:numId="4" w16cid:durableId="774786889">
    <w:abstractNumId w:val="20"/>
  </w:num>
  <w:num w:numId="5" w16cid:durableId="1794245033">
    <w:abstractNumId w:val="35"/>
  </w:num>
  <w:num w:numId="6" w16cid:durableId="2068869729">
    <w:abstractNumId w:val="7"/>
  </w:num>
  <w:num w:numId="7" w16cid:durableId="1990089733">
    <w:abstractNumId w:val="5"/>
  </w:num>
  <w:num w:numId="8" w16cid:durableId="172574267">
    <w:abstractNumId w:val="10"/>
  </w:num>
  <w:num w:numId="9" w16cid:durableId="441726076">
    <w:abstractNumId w:val="21"/>
  </w:num>
  <w:num w:numId="10" w16cid:durableId="1414014837">
    <w:abstractNumId w:val="18"/>
  </w:num>
  <w:num w:numId="11" w16cid:durableId="884414951">
    <w:abstractNumId w:val="11"/>
  </w:num>
  <w:num w:numId="12" w16cid:durableId="2046708247">
    <w:abstractNumId w:val="6"/>
  </w:num>
  <w:num w:numId="13" w16cid:durableId="847522531">
    <w:abstractNumId w:val="16"/>
  </w:num>
  <w:num w:numId="14" w16cid:durableId="253519593">
    <w:abstractNumId w:val="26"/>
  </w:num>
  <w:num w:numId="15" w16cid:durableId="434131871">
    <w:abstractNumId w:val="1"/>
  </w:num>
  <w:num w:numId="16" w16cid:durableId="1514027644">
    <w:abstractNumId w:val="12"/>
  </w:num>
  <w:num w:numId="17" w16cid:durableId="321543877">
    <w:abstractNumId w:val="17"/>
  </w:num>
  <w:num w:numId="18" w16cid:durableId="1643388100">
    <w:abstractNumId w:val="33"/>
  </w:num>
  <w:num w:numId="19" w16cid:durableId="572392456">
    <w:abstractNumId w:val="14"/>
  </w:num>
  <w:num w:numId="20" w16cid:durableId="323049733">
    <w:abstractNumId w:val="24"/>
  </w:num>
  <w:num w:numId="21" w16cid:durableId="1056125735">
    <w:abstractNumId w:val="27"/>
  </w:num>
  <w:num w:numId="22" w16cid:durableId="1903632940">
    <w:abstractNumId w:val="28"/>
  </w:num>
  <w:num w:numId="23" w16cid:durableId="48118296">
    <w:abstractNumId w:val="13"/>
  </w:num>
  <w:num w:numId="24" w16cid:durableId="1170485775">
    <w:abstractNumId w:val="9"/>
  </w:num>
  <w:num w:numId="25" w16cid:durableId="834878398">
    <w:abstractNumId w:val="0"/>
  </w:num>
  <w:num w:numId="26" w16cid:durableId="408188087">
    <w:abstractNumId w:val="23"/>
  </w:num>
  <w:num w:numId="27" w16cid:durableId="54009377">
    <w:abstractNumId w:val="31"/>
  </w:num>
  <w:num w:numId="28" w16cid:durableId="115097509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1992195">
    <w:abstractNumId w:val="36"/>
  </w:num>
  <w:num w:numId="30" w16cid:durableId="1090541903">
    <w:abstractNumId w:val="25"/>
  </w:num>
  <w:num w:numId="31" w16cid:durableId="347946573">
    <w:abstractNumId w:val="32"/>
  </w:num>
  <w:num w:numId="32" w16cid:durableId="950042270">
    <w:abstractNumId w:val="30"/>
  </w:num>
  <w:num w:numId="33" w16cid:durableId="1200512636">
    <w:abstractNumId w:val="34"/>
  </w:num>
  <w:num w:numId="34" w16cid:durableId="129250365">
    <w:abstractNumId w:val="19"/>
  </w:num>
  <w:num w:numId="35" w16cid:durableId="520629548">
    <w:abstractNumId w:val="2"/>
  </w:num>
  <w:num w:numId="36" w16cid:durableId="472674326">
    <w:abstractNumId w:val="29"/>
  </w:num>
  <w:num w:numId="37" w16cid:durableId="1348632337">
    <w:abstractNumId w:val="8"/>
  </w:num>
  <w:num w:numId="38" w16cid:durableId="25509138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kWMYlw1AZj5osY1lsHtfQU9t7zZNepTtROmBExqJJJkHJ7RQh1jmDqzf5rfQliK6UsIsHO3UxaXOMmi9DLbQ==" w:salt="Kn8/ifMrNMFfZz5S1e3nt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497A"/>
    <w:rsid w:val="00005CA8"/>
    <w:rsid w:val="00007BCC"/>
    <w:rsid w:val="0001029A"/>
    <w:rsid w:val="00011558"/>
    <w:rsid w:val="00012006"/>
    <w:rsid w:val="00012036"/>
    <w:rsid w:val="00012069"/>
    <w:rsid w:val="0001449C"/>
    <w:rsid w:val="000149D2"/>
    <w:rsid w:val="0001530F"/>
    <w:rsid w:val="00015ADD"/>
    <w:rsid w:val="0001641F"/>
    <w:rsid w:val="0001741A"/>
    <w:rsid w:val="000175EF"/>
    <w:rsid w:val="00017675"/>
    <w:rsid w:val="0002061C"/>
    <w:rsid w:val="000242F5"/>
    <w:rsid w:val="00025374"/>
    <w:rsid w:val="00025AE7"/>
    <w:rsid w:val="00025D72"/>
    <w:rsid w:val="00026C84"/>
    <w:rsid w:val="00027D28"/>
    <w:rsid w:val="0003004E"/>
    <w:rsid w:val="00032570"/>
    <w:rsid w:val="00032E7B"/>
    <w:rsid w:val="00034279"/>
    <w:rsid w:val="00035593"/>
    <w:rsid w:val="00036227"/>
    <w:rsid w:val="000362C1"/>
    <w:rsid w:val="00037603"/>
    <w:rsid w:val="00040F69"/>
    <w:rsid w:val="00041C10"/>
    <w:rsid w:val="00041C77"/>
    <w:rsid w:val="000442C8"/>
    <w:rsid w:val="0004448F"/>
    <w:rsid w:val="00044B42"/>
    <w:rsid w:val="00045153"/>
    <w:rsid w:val="0004541F"/>
    <w:rsid w:val="00045621"/>
    <w:rsid w:val="00045F01"/>
    <w:rsid w:val="00046184"/>
    <w:rsid w:val="00050B95"/>
    <w:rsid w:val="00050E4B"/>
    <w:rsid w:val="00051460"/>
    <w:rsid w:val="00051DE4"/>
    <w:rsid w:val="00054015"/>
    <w:rsid w:val="00056625"/>
    <w:rsid w:val="00056A2A"/>
    <w:rsid w:val="00057FA9"/>
    <w:rsid w:val="00060469"/>
    <w:rsid w:val="00060B55"/>
    <w:rsid w:val="00061EDA"/>
    <w:rsid w:val="0006269F"/>
    <w:rsid w:val="0006295B"/>
    <w:rsid w:val="000635CB"/>
    <w:rsid w:val="00063C4D"/>
    <w:rsid w:val="000650CD"/>
    <w:rsid w:val="00067F10"/>
    <w:rsid w:val="0007013D"/>
    <w:rsid w:val="000720E5"/>
    <w:rsid w:val="000741FC"/>
    <w:rsid w:val="000753BD"/>
    <w:rsid w:val="00077963"/>
    <w:rsid w:val="000804D3"/>
    <w:rsid w:val="000809C4"/>
    <w:rsid w:val="00080AD5"/>
    <w:rsid w:val="00081C66"/>
    <w:rsid w:val="00082D84"/>
    <w:rsid w:val="000869FB"/>
    <w:rsid w:val="00090BBE"/>
    <w:rsid w:val="000910BD"/>
    <w:rsid w:val="0009192D"/>
    <w:rsid w:val="00092133"/>
    <w:rsid w:val="00092E76"/>
    <w:rsid w:val="00093870"/>
    <w:rsid w:val="000939DA"/>
    <w:rsid w:val="00093D05"/>
    <w:rsid w:val="0009640F"/>
    <w:rsid w:val="00097B96"/>
    <w:rsid w:val="000A08F5"/>
    <w:rsid w:val="000A1381"/>
    <w:rsid w:val="000A4B4A"/>
    <w:rsid w:val="000B1CAA"/>
    <w:rsid w:val="000B1E42"/>
    <w:rsid w:val="000B2E3C"/>
    <w:rsid w:val="000B3619"/>
    <w:rsid w:val="000B3BE6"/>
    <w:rsid w:val="000B4BFE"/>
    <w:rsid w:val="000B4F61"/>
    <w:rsid w:val="000B6B48"/>
    <w:rsid w:val="000B6D24"/>
    <w:rsid w:val="000B78DE"/>
    <w:rsid w:val="000C00DB"/>
    <w:rsid w:val="000C0231"/>
    <w:rsid w:val="000C0660"/>
    <w:rsid w:val="000C221B"/>
    <w:rsid w:val="000C2806"/>
    <w:rsid w:val="000C3A5F"/>
    <w:rsid w:val="000C4543"/>
    <w:rsid w:val="000C681D"/>
    <w:rsid w:val="000D0858"/>
    <w:rsid w:val="000D3801"/>
    <w:rsid w:val="000D3962"/>
    <w:rsid w:val="000D396A"/>
    <w:rsid w:val="000D5B55"/>
    <w:rsid w:val="000D774F"/>
    <w:rsid w:val="000E1D53"/>
    <w:rsid w:val="000E2F82"/>
    <w:rsid w:val="000E32A9"/>
    <w:rsid w:val="000E38A6"/>
    <w:rsid w:val="000E47F2"/>
    <w:rsid w:val="000E568E"/>
    <w:rsid w:val="000F0B10"/>
    <w:rsid w:val="000F15FF"/>
    <w:rsid w:val="000F17C3"/>
    <w:rsid w:val="000F18B8"/>
    <w:rsid w:val="000F374A"/>
    <w:rsid w:val="000F3880"/>
    <w:rsid w:val="000F4911"/>
    <w:rsid w:val="000F59B0"/>
    <w:rsid w:val="000F7953"/>
    <w:rsid w:val="000F7D8F"/>
    <w:rsid w:val="000F7F4D"/>
    <w:rsid w:val="001001B9"/>
    <w:rsid w:val="001001C0"/>
    <w:rsid w:val="00100531"/>
    <w:rsid w:val="00101CC9"/>
    <w:rsid w:val="00101F7A"/>
    <w:rsid w:val="001035DB"/>
    <w:rsid w:val="00103D1A"/>
    <w:rsid w:val="00103D43"/>
    <w:rsid w:val="00104108"/>
    <w:rsid w:val="0010621B"/>
    <w:rsid w:val="001072B1"/>
    <w:rsid w:val="001072DC"/>
    <w:rsid w:val="00107739"/>
    <w:rsid w:val="0011183E"/>
    <w:rsid w:val="00113306"/>
    <w:rsid w:val="0011585B"/>
    <w:rsid w:val="001161B1"/>
    <w:rsid w:val="00116AD7"/>
    <w:rsid w:val="001218EA"/>
    <w:rsid w:val="00122563"/>
    <w:rsid w:val="00122F05"/>
    <w:rsid w:val="00123AF7"/>
    <w:rsid w:val="00123BFB"/>
    <w:rsid w:val="00124236"/>
    <w:rsid w:val="00124334"/>
    <w:rsid w:val="0012478D"/>
    <w:rsid w:val="001270B4"/>
    <w:rsid w:val="00127577"/>
    <w:rsid w:val="001276D1"/>
    <w:rsid w:val="00127CEB"/>
    <w:rsid w:val="00130E01"/>
    <w:rsid w:val="00131EDD"/>
    <w:rsid w:val="001326BD"/>
    <w:rsid w:val="00132F2E"/>
    <w:rsid w:val="0013302E"/>
    <w:rsid w:val="001339B9"/>
    <w:rsid w:val="00133FBB"/>
    <w:rsid w:val="001346BD"/>
    <w:rsid w:val="001353A1"/>
    <w:rsid w:val="001355C0"/>
    <w:rsid w:val="00135941"/>
    <w:rsid w:val="00135A89"/>
    <w:rsid w:val="00135E81"/>
    <w:rsid w:val="00137EBA"/>
    <w:rsid w:val="00137F1A"/>
    <w:rsid w:val="00140166"/>
    <w:rsid w:val="00140700"/>
    <w:rsid w:val="001408E3"/>
    <w:rsid w:val="001428EF"/>
    <w:rsid w:val="0014293E"/>
    <w:rsid w:val="00142BC6"/>
    <w:rsid w:val="00142EB4"/>
    <w:rsid w:val="00143C5B"/>
    <w:rsid w:val="00144482"/>
    <w:rsid w:val="00144E54"/>
    <w:rsid w:val="00145966"/>
    <w:rsid w:val="00150F84"/>
    <w:rsid w:val="00151BB3"/>
    <w:rsid w:val="00153028"/>
    <w:rsid w:val="00153738"/>
    <w:rsid w:val="00154FAC"/>
    <w:rsid w:val="00155326"/>
    <w:rsid w:val="0015654C"/>
    <w:rsid w:val="00156FB6"/>
    <w:rsid w:val="00157095"/>
    <w:rsid w:val="00157AE8"/>
    <w:rsid w:val="001603A2"/>
    <w:rsid w:val="001628BF"/>
    <w:rsid w:val="00163D27"/>
    <w:rsid w:val="00164083"/>
    <w:rsid w:val="0016413B"/>
    <w:rsid w:val="001643FE"/>
    <w:rsid w:val="00171052"/>
    <w:rsid w:val="001728D2"/>
    <w:rsid w:val="00172A3C"/>
    <w:rsid w:val="00173968"/>
    <w:rsid w:val="00173CAB"/>
    <w:rsid w:val="001742D4"/>
    <w:rsid w:val="001749B4"/>
    <w:rsid w:val="00174E58"/>
    <w:rsid w:val="00176152"/>
    <w:rsid w:val="00176A42"/>
    <w:rsid w:val="00176E98"/>
    <w:rsid w:val="00177AF5"/>
    <w:rsid w:val="00181AE7"/>
    <w:rsid w:val="0018213F"/>
    <w:rsid w:val="001826E1"/>
    <w:rsid w:val="0018391C"/>
    <w:rsid w:val="00183A04"/>
    <w:rsid w:val="00184B85"/>
    <w:rsid w:val="00185557"/>
    <w:rsid w:val="00186E34"/>
    <w:rsid w:val="00187D3B"/>
    <w:rsid w:val="00187D43"/>
    <w:rsid w:val="001904B4"/>
    <w:rsid w:val="00191868"/>
    <w:rsid w:val="00191EC3"/>
    <w:rsid w:val="00192EE7"/>
    <w:rsid w:val="00193062"/>
    <w:rsid w:val="0019314A"/>
    <w:rsid w:val="001946C8"/>
    <w:rsid w:val="0019504F"/>
    <w:rsid w:val="001956E4"/>
    <w:rsid w:val="00196B4A"/>
    <w:rsid w:val="00196D62"/>
    <w:rsid w:val="001A0813"/>
    <w:rsid w:val="001A0D0C"/>
    <w:rsid w:val="001A0D47"/>
    <w:rsid w:val="001A18FD"/>
    <w:rsid w:val="001A194E"/>
    <w:rsid w:val="001A3BE8"/>
    <w:rsid w:val="001A4AB8"/>
    <w:rsid w:val="001A7B8D"/>
    <w:rsid w:val="001A7F88"/>
    <w:rsid w:val="001B02FD"/>
    <w:rsid w:val="001B0B0E"/>
    <w:rsid w:val="001B1AB0"/>
    <w:rsid w:val="001B1BB8"/>
    <w:rsid w:val="001B35B1"/>
    <w:rsid w:val="001B408B"/>
    <w:rsid w:val="001B4608"/>
    <w:rsid w:val="001B47A1"/>
    <w:rsid w:val="001B50F2"/>
    <w:rsid w:val="001B7091"/>
    <w:rsid w:val="001B75D8"/>
    <w:rsid w:val="001B78C5"/>
    <w:rsid w:val="001B791B"/>
    <w:rsid w:val="001C0962"/>
    <w:rsid w:val="001C18C2"/>
    <w:rsid w:val="001C1CEA"/>
    <w:rsid w:val="001C4B71"/>
    <w:rsid w:val="001C4C3D"/>
    <w:rsid w:val="001C5AA6"/>
    <w:rsid w:val="001C5D86"/>
    <w:rsid w:val="001C6A07"/>
    <w:rsid w:val="001C6D50"/>
    <w:rsid w:val="001D0465"/>
    <w:rsid w:val="001D1847"/>
    <w:rsid w:val="001D2510"/>
    <w:rsid w:val="001D25CE"/>
    <w:rsid w:val="001D3584"/>
    <w:rsid w:val="001D3A21"/>
    <w:rsid w:val="001D45C9"/>
    <w:rsid w:val="001D5C59"/>
    <w:rsid w:val="001D602A"/>
    <w:rsid w:val="001D685E"/>
    <w:rsid w:val="001D7B50"/>
    <w:rsid w:val="001D7E34"/>
    <w:rsid w:val="001E19B8"/>
    <w:rsid w:val="001E220C"/>
    <w:rsid w:val="001E263F"/>
    <w:rsid w:val="001E412F"/>
    <w:rsid w:val="001E44CD"/>
    <w:rsid w:val="001E6A99"/>
    <w:rsid w:val="001E7340"/>
    <w:rsid w:val="001E7A6E"/>
    <w:rsid w:val="001E7ADA"/>
    <w:rsid w:val="001F0BBD"/>
    <w:rsid w:val="001F12A1"/>
    <w:rsid w:val="001F1605"/>
    <w:rsid w:val="001F1A5B"/>
    <w:rsid w:val="001F2B59"/>
    <w:rsid w:val="001F2C55"/>
    <w:rsid w:val="001F3847"/>
    <w:rsid w:val="001F44EF"/>
    <w:rsid w:val="001F4775"/>
    <w:rsid w:val="001F59A1"/>
    <w:rsid w:val="001F5C4D"/>
    <w:rsid w:val="002023DD"/>
    <w:rsid w:val="00203531"/>
    <w:rsid w:val="00203929"/>
    <w:rsid w:val="00205034"/>
    <w:rsid w:val="002054C3"/>
    <w:rsid w:val="00210716"/>
    <w:rsid w:val="00213BCD"/>
    <w:rsid w:val="00214CAD"/>
    <w:rsid w:val="002150C5"/>
    <w:rsid w:val="00215956"/>
    <w:rsid w:val="00215EB0"/>
    <w:rsid w:val="002160B8"/>
    <w:rsid w:val="002164C6"/>
    <w:rsid w:val="002173FA"/>
    <w:rsid w:val="002207B1"/>
    <w:rsid w:val="002207E6"/>
    <w:rsid w:val="00223BA3"/>
    <w:rsid w:val="00223FA3"/>
    <w:rsid w:val="00225A45"/>
    <w:rsid w:val="002260E1"/>
    <w:rsid w:val="00227061"/>
    <w:rsid w:val="002270E8"/>
    <w:rsid w:val="002273C9"/>
    <w:rsid w:val="00227575"/>
    <w:rsid w:val="00230017"/>
    <w:rsid w:val="0023071E"/>
    <w:rsid w:val="00230ABE"/>
    <w:rsid w:val="00231CF8"/>
    <w:rsid w:val="00231EEB"/>
    <w:rsid w:val="00232A36"/>
    <w:rsid w:val="00233375"/>
    <w:rsid w:val="0023414B"/>
    <w:rsid w:val="0023527F"/>
    <w:rsid w:val="002352F5"/>
    <w:rsid w:val="00235379"/>
    <w:rsid w:val="00235A25"/>
    <w:rsid w:val="00236D91"/>
    <w:rsid w:val="00240BDB"/>
    <w:rsid w:val="0024351D"/>
    <w:rsid w:val="00245214"/>
    <w:rsid w:val="0024596F"/>
    <w:rsid w:val="0025377C"/>
    <w:rsid w:val="00253B30"/>
    <w:rsid w:val="00254379"/>
    <w:rsid w:val="002543C0"/>
    <w:rsid w:val="00255961"/>
    <w:rsid w:val="00256767"/>
    <w:rsid w:val="00256B17"/>
    <w:rsid w:val="0025786E"/>
    <w:rsid w:val="00257929"/>
    <w:rsid w:val="00257AF2"/>
    <w:rsid w:val="00260979"/>
    <w:rsid w:val="0026109D"/>
    <w:rsid w:val="00262E7B"/>
    <w:rsid w:val="00265E82"/>
    <w:rsid w:val="00266261"/>
    <w:rsid w:val="0026711D"/>
    <w:rsid w:val="002678DB"/>
    <w:rsid w:val="00271409"/>
    <w:rsid w:val="00272A42"/>
    <w:rsid w:val="002738D7"/>
    <w:rsid w:val="0027508B"/>
    <w:rsid w:val="00275CB2"/>
    <w:rsid w:val="00276631"/>
    <w:rsid w:val="002767F3"/>
    <w:rsid w:val="00281668"/>
    <w:rsid w:val="002816F8"/>
    <w:rsid w:val="00281B9E"/>
    <w:rsid w:val="00282220"/>
    <w:rsid w:val="0028379D"/>
    <w:rsid w:val="00283CFF"/>
    <w:rsid w:val="00286009"/>
    <w:rsid w:val="002862F5"/>
    <w:rsid w:val="002867E4"/>
    <w:rsid w:val="00286888"/>
    <w:rsid w:val="002869E5"/>
    <w:rsid w:val="002907EF"/>
    <w:rsid w:val="002909B8"/>
    <w:rsid w:val="002919BD"/>
    <w:rsid w:val="00291BEE"/>
    <w:rsid w:val="00292B71"/>
    <w:rsid w:val="00293046"/>
    <w:rsid w:val="002934DC"/>
    <w:rsid w:val="0029374B"/>
    <w:rsid w:val="002944FA"/>
    <w:rsid w:val="002951A8"/>
    <w:rsid w:val="00296BBB"/>
    <w:rsid w:val="002976DB"/>
    <w:rsid w:val="00297AC6"/>
    <w:rsid w:val="002A05C6"/>
    <w:rsid w:val="002A14AF"/>
    <w:rsid w:val="002A2A44"/>
    <w:rsid w:val="002A3971"/>
    <w:rsid w:val="002A3CF3"/>
    <w:rsid w:val="002A44DA"/>
    <w:rsid w:val="002A4612"/>
    <w:rsid w:val="002A474A"/>
    <w:rsid w:val="002A564E"/>
    <w:rsid w:val="002B1D2C"/>
    <w:rsid w:val="002B2001"/>
    <w:rsid w:val="002B2BA1"/>
    <w:rsid w:val="002B42CC"/>
    <w:rsid w:val="002B5496"/>
    <w:rsid w:val="002B5F62"/>
    <w:rsid w:val="002B6BBA"/>
    <w:rsid w:val="002B6CB8"/>
    <w:rsid w:val="002B77D5"/>
    <w:rsid w:val="002C01D9"/>
    <w:rsid w:val="002C0AAC"/>
    <w:rsid w:val="002C0CB9"/>
    <w:rsid w:val="002C17FA"/>
    <w:rsid w:val="002C17FB"/>
    <w:rsid w:val="002C191E"/>
    <w:rsid w:val="002C1D3A"/>
    <w:rsid w:val="002C1D71"/>
    <w:rsid w:val="002C28C3"/>
    <w:rsid w:val="002C34C3"/>
    <w:rsid w:val="002C34C6"/>
    <w:rsid w:val="002C3521"/>
    <w:rsid w:val="002C58A3"/>
    <w:rsid w:val="002C5EF1"/>
    <w:rsid w:val="002C6B18"/>
    <w:rsid w:val="002C721F"/>
    <w:rsid w:val="002C74F6"/>
    <w:rsid w:val="002C75F5"/>
    <w:rsid w:val="002D0234"/>
    <w:rsid w:val="002D0A08"/>
    <w:rsid w:val="002D1421"/>
    <w:rsid w:val="002D3EB9"/>
    <w:rsid w:val="002D4DA1"/>
    <w:rsid w:val="002D55C7"/>
    <w:rsid w:val="002D5D72"/>
    <w:rsid w:val="002D6310"/>
    <w:rsid w:val="002D66E7"/>
    <w:rsid w:val="002D749D"/>
    <w:rsid w:val="002D7B0D"/>
    <w:rsid w:val="002D7FD4"/>
    <w:rsid w:val="002E1844"/>
    <w:rsid w:val="002E1DA9"/>
    <w:rsid w:val="002E1EC9"/>
    <w:rsid w:val="002E2414"/>
    <w:rsid w:val="002E28A8"/>
    <w:rsid w:val="002E346F"/>
    <w:rsid w:val="002E3730"/>
    <w:rsid w:val="002E43EA"/>
    <w:rsid w:val="002E4563"/>
    <w:rsid w:val="002E4E49"/>
    <w:rsid w:val="002E5145"/>
    <w:rsid w:val="002E539F"/>
    <w:rsid w:val="002E7639"/>
    <w:rsid w:val="002F09D1"/>
    <w:rsid w:val="002F2A6E"/>
    <w:rsid w:val="002F2F3D"/>
    <w:rsid w:val="002F3179"/>
    <w:rsid w:val="002F3460"/>
    <w:rsid w:val="002F3484"/>
    <w:rsid w:val="002F34C5"/>
    <w:rsid w:val="002F3DE4"/>
    <w:rsid w:val="002F4863"/>
    <w:rsid w:val="002F49A1"/>
    <w:rsid w:val="002F5BC7"/>
    <w:rsid w:val="002F6BB1"/>
    <w:rsid w:val="003000A0"/>
    <w:rsid w:val="0030081C"/>
    <w:rsid w:val="003009C3"/>
    <w:rsid w:val="00301205"/>
    <w:rsid w:val="00301382"/>
    <w:rsid w:val="003016F5"/>
    <w:rsid w:val="00301A96"/>
    <w:rsid w:val="003024F1"/>
    <w:rsid w:val="00302705"/>
    <w:rsid w:val="003027D5"/>
    <w:rsid w:val="00304079"/>
    <w:rsid w:val="0030564E"/>
    <w:rsid w:val="00305895"/>
    <w:rsid w:val="0031001B"/>
    <w:rsid w:val="0031011A"/>
    <w:rsid w:val="0031036D"/>
    <w:rsid w:val="0031176E"/>
    <w:rsid w:val="00311D4A"/>
    <w:rsid w:val="00313A9C"/>
    <w:rsid w:val="00314383"/>
    <w:rsid w:val="003147C2"/>
    <w:rsid w:val="0031575D"/>
    <w:rsid w:val="00315DD4"/>
    <w:rsid w:val="00316E41"/>
    <w:rsid w:val="0032048F"/>
    <w:rsid w:val="0032165A"/>
    <w:rsid w:val="00321D6F"/>
    <w:rsid w:val="00322690"/>
    <w:rsid w:val="003227D3"/>
    <w:rsid w:val="0032378B"/>
    <w:rsid w:val="00323E58"/>
    <w:rsid w:val="003241DD"/>
    <w:rsid w:val="0032488E"/>
    <w:rsid w:val="00324EA3"/>
    <w:rsid w:val="003255C1"/>
    <w:rsid w:val="00325746"/>
    <w:rsid w:val="00326AA1"/>
    <w:rsid w:val="0032790C"/>
    <w:rsid w:val="00327A43"/>
    <w:rsid w:val="00333068"/>
    <w:rsid w:val="00336C4B"/>
    <w:rsid w:val="003372BF"/>
    <w:rsid w:val="003374D3"/>
    <w:rsid w:val="003374EF"/>
    <w:rsid w:val="003400BA"/>
    <w:rsid w:val="0034424E"/>
    <w:rsid w:val="00344B7E"/>
    <w:rsid w:val="00345366"/>
    <w:rsid w:val="0034793C"/>
    <w:rsid w:val="00350DE5"/>
    <w:rsid w:val="003512B0"/>
    <w:rsid w:val="00351C92"/>
    <w:rsid w:val="00353E46"/>
    <w:rsid w:val="003548EB"/>
    <w:rsid w:val="00354D3B"/>
    <w:rsid w:val="003555A0"/>
    <w:rsid w:val="003562C7"/>
    <w:rsid w:val="00357A5A"/>
    <w:rsid w:val="00360AC1"/>
    <w:rsid w:val="00361ABA"/>
    <w:rsid w:val="003629BE"/>
    <w:rsid w:val="00362E19"/>
    <w:rsid w:val="003634D4"/>
    <w:rsid w:val="0036354B"/>
    <w:rsid w:val="00363CA5"/>
    <w:rsid w:val="003641F7"/>
    <w:rsid w:val="00365418"/>
    <w:rsid w:val="003656A9"/>
    <w:rsid w:val="00366C5E"/>
    <w:rsid w:val="003673FA"/>
    <w:rsid w:val="00367A29"/>
    <w:rsid w:val="003704B6"/>
    <w:rsid w:val="003709BB"/>
    <w:rsid w:val="00370E2E"/>
    <w:rsid w:val="00371164"/>
    <w:rsid w:val="003727CD"/>
    <w:rsid w:val="003728F6"/>
    <w:rsid w:val="00372D0E"/>
    <w:rsid w:val="00373DC8"/>
    <w:rsid w:val="00375F6B"/>
    <w:rsid w:val="00376111"/>
    <w:rsid w:val="00377266"/>
    <w:rsid w:val="00377439"/>
    <w:rsid w:val="00377A39"/>
    <w:rsid w:val="00377D77"/>
    <w:rsid w:val="00377FA5"/>
    <w:rsid w:val="003808DC"/>
    <w:rsid w:val="00381126"/>
    <w:rsid w:val="00381AF9"/>
    <w:rsid w:val="003842D6"/>
    <w:rsid w:val="00385924"/>
    <w:rsid w:val="003867BA"/>
    <w:rsid w:val="003907A3"/>
    <w:rsid w:val="00391C5A"/>
    <w:rsid w:val="00392097"/>
    <w:rsid w:val="003925B1"/>
    <w:rsid w:val="0039297C"/>
    <w:rsid w:val="00393196"/>
    <w:rsid w:val="003934A7"/>
    <w:rsid w:val="00393947"/>
    <w:rsid w:val="00395312"/>
    <w:rsid w:val="00396122"/>
    <w:rsid w:val="003961F8"/>
    <w:rsid w:val="003968C6"/>
    <w:rsid w:val="00396DA4"/>
    <w:rsid w:val="003A1D05"/>
    <w:rsid w:val="003A31CA"/>
    <w:rsid w:val="003A328F"/>
    <w:rsid w:val="003A3742"/>
    <w:rsid w:val="003A4157"/>
    <w:rsid w:val="003A42AB"/>
    <w:rsid w:val="003A511C"/>
    <w:rsid w:val="003A67FB"/>
    <w:rsid w:val="003A6FAA"/>
    <w:rsid w:val="003B02FC"/>
    <w:rsid w:val="003B0582"/>
    <w:rsid w:val="003B1248"/>
    <w:rsid w:val="003B22AE"/>
    <w:rsid w:val="003B272E"/>
    <w:rsid w:val="003B2B91"/>
    <w:rsid w:val="003B518F"/>
    <w:rsid w:val="003B5F57"/>
    <w:rsid w:val="003B7F08"/>
    <w:rsid w:val="003C03C8"/>
    <w:rsid w:val="003C1779"/>
    <w:rsid w:val="003C18B4"/>
    <w:rsid w:val="003C19F2"/>
    <w:rsid w:val="003C2D0D"/>
    <w:rsid w:val="003C2E63"/>
    <w:rsid w:val="003C4C82"/>
    <w:rsid w:val="003C72B2"/>
    <w:rsid w:val="003C769E"/>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511"/>
    <w:rsid w:val="003E3C2F"/>
    <w:rsid w:val="003E417C"/>
    <w:rsid w:val="003E4521"/>
    <w:rsid w:val="003E7A04"/>
    <w:rsid w:val="003E7B18"/>
    <w:rsid w:val="003E7D23"/>
    <w:rsid w:val="003F037E"/>
    <w:rsid w:val="003F2271"/>
    <w:rsid w:val="003F2D86"/>
    <w:rsid w:val="003F3EC6"/>
    <w:rsid w:val="003F42C4"/>
    <w:rsid w:val="003F47E9"/>
    <w:rsid w:val="003F5C06"/>
    <w:rsid w:val="003F61A8"/>
    <w:rsid w:val="003F67F8"/>
    <w:rsid w:val="003F7281"/>
    <w:rsid w:val="004010EB"/>
    <w:rsid w:val="004017A6"/>
    <w:rsid w:val="004024E8"/>
    <w:rsid w:val="00403A52"/>
    <w:rsid w:val="004044ED"/>
    <w:rsid w:val="00410493"/>
    <w:rsid w:val="00411E63"/>
    <w:rsid w:val="004124B1"/>
    <w:rsid w:val="00412BAC"/>
    <w:rsid w:val="0041336C"/>
    <w:rsid w:val="00413410"/>
    <w:rsid w:val="004135D5"/>
    <w:rsid w:val="00414233"/>
    <w:rsid w:val="004143A7"/>
    <w:rsid w:val="00414C28"/>
    <w:rsid w:val="00415C60"/>
    <w:rsid w:val="00416BEE"/>
    <w:rsid w:val="00417343"/>
    <w:rsid w:val="00422570"/>
    <w:rsid w:val="00423024"/>
    <w:rsid w:val="00425988"/>
    <w:rsid w:val="00426E06"/>
    <w:rsid w:val="00427196"/>
    <w:rsid w:val="00431622"/>
    <w:rsid w:val="00433621"/>
    <w:rsid w:val="00434691"/>
    <w:rsid w:val="00434D17"/>
    <w:rsid w:val="00434D65"/>
    <w:rsid w:val="00441E5E"/>
    <w:rsid w:val="00442595"/>
    <w:rsid w:val="0044283A"/>
    <w:rsid w:val="0044302A"/>
    <w:rsid w:val="00443DF6"/>
    <w:rsid w:val="00443FC5"/>
    <w:rsid w:val="00444798"/>
    <w:rsid w:val="00447D33"/>
    <w:rsid w:val="0045084A"/>
    <w:rsid w:val="00453715"/>
    <w:rsid w:val="004553AB"/>
    <w:rsid w:val="00455BB8"/>
    <w:rsid w:val="00456EB2"/>
    <w:rsid w:val="0045724C"/>
    <w:rsid w:val="0045774E"/>
    <w:rsid w:val="0046039E"/>
    <w:rsid w:val="0046217D"/>
    <w:rsid w:val="00462A7F"/>
    <w:rsid w:val="00463FBA"/>
    <w:rsid w:val="0046533D"/>
    <w:rsid w:val="00471D79"/>
    <w:rsid w:val="00472EAF"/>
    <w:rsid w:val="00473ACF"/>
    <w:rsid w:val="00474128"/>
    <w:rsid w:val="004764F1"/>
    <w:rsid w:val="00476A70"/>
    <w:rsid w:val="00476CA8"/>
    <w:rsid w:val="004772B9"/>
    <w:rsid w:val="00477351"/>
    <w:rsid w:val="00481D20"/>
    <w:rsid w:val="00482486"/>
    <w:rsid w:val="00482D19"/>
    <w:rsid w:val="0048332A"/>
    <w:rsid w:val="0048393C"/>
    <w:rsid w:val="00483F4F"/>
    <w:rsid w:val="0048415B"/>
    <w:rsid w:val="00486EF2"/>
    <w:rsid w:val="00487112"/>
    <w:rsid w:val="00487C86"/>
    <w:rsid w:val="00487FAE"/>
    <w:rsid w:val="004908DF"/>
    <w:rsid w:val="00492B87"/>
    <w:rsid w:val="00492D66"/>
    <w:rsid w:val="0049519B"/>
    <w:rsid w:val="00496276"/>
    <w:rsid w:val="004972BA"/>
    <w:rsid w:val="004976EE"/>
    <w:rsid w:val="004A0048"/>
    <w:rsid w:val="004A07F3"/>
    <w:rsid w:val="004A1799"/>
    <w:rsid w:val="004A2EB3"/>
    <w:rsid w:val="004A3478"/>
    <w:rsid w:val="004A4397"/>
    <w:rsid w:val="004A4697"/>
    <w:rsid w:val="004A47FC"/>
    <w:rsid w:val="004A7980"/>
    <w:rsid w:val="004B013E"/>
    <w:rsid w:val="004B0D9E"/>
    <w:rsid w:val="004B17BB"/>
    <w:rsid w:val="004B23D4"/>
    <w:rsid w:val="004B31FD"/>
    <w:rsid w:val="004B5941"/>
    <w:rsid w:val="004B5DD1"/>
    <w:rsid w:val="004C0C2C"/>
    <w:rsid w:val="004C1754"/>
    <w:rsid w:val="004C311B"/>
    <w:rsid w:val="004C3FAC"/>
    <w:rsid w:val="004C46CE"/>
    <w:rsid w:val="004C4CD4"/>
    <w:rsid w:val="004C69D5"/>
    <w:rsid w:val="004C72F9"/>
    <w:rsid w:val="004C74ED"/>
    <w:rsid w:val="004D0376"/>
    <w:rsid w:val="004D15F9"/>
    <w:rsid w:val="004D2579"/>
    <w:rsid w:val="004D2728"/>
    <w:rsid w:val="004D2773"/>
    <w:rsid w:val="004D38AA"/>
    <w:rsid w:val="004D580E"/>
    <w:rsid w:val="004D5D3A"/>
    <w:rsid w:val="004D6820"/>
    <w:rsid w:val="004D6B0E"/>
    <w:rsid w:val="004D7621"/>
    <w:rsid w:val="004E1297"/>
    <w:rsid w:val="004E1ECB"/>
    <w:rsid w:val="004E226D"/>
    <w:rsid w:val="004E2581"/>
    <w:rsid w:val="004E277A"/>
    <w:rsid w:val="004E2E84"/>
    <w:rsid w:val="004E38B2"/>
    <w:rsid w:val="004E3E56"/>
    <w:rsid w:val="004E426C"/>
    <w:rsid w:val="004E4A0D"/>
    <w:rsid w:val="004E4EDA"/>
    <w:rsid w:val="004E59FC"/>
    <w:rsid w:val="004E5AFF"/>
    <w:rsid w:val="004E5F5D"/>
    <w:rsid w:val="004E611C"/>
    <w:rsid w:val="004E6209"/>
    <w:rsid w:val="004E642D"/>
    <w:rsid w:val="004E6AE7"/>
    <w:rsid w:val="004E6CCE"/>
    <w:rsid w:val="004E6EB8"/>
    <w:rsid w:val="004F1DD6"/>
    <w:rsid w:val="004F1FDC"/>
    <w:rsid w:val="004F3043"/>
    <w:rsid w:val="004F3C02"/>
    <w:rsid w:val="004F51C3"/>
    <w:rsid w:val="004F7362"/>
    <w:rsid w:val="004F738B"/>
    <w:rsid w:val="005022B3"/>
    <w:rsid w:val="005024BE"/>
    <w:rsid w:val="00502F54"/>
    <w:rsid w:val="005052E6"/>
    <w:rsid w:val="0050567D"/>
    <w:rsid w:val="00505EE7"/>
    <w:rsid w:val="005079AC"/>
    <w:rsid w:val="00507C08"/>
    <w:rsid w:val="00510BC9"/>
    <w:rsid w:val="00510C2A"/>
    <w:rsid w:val="00511703"/>
    <w:rsid w:val="00512C50"/>
    <w:rsid w:val="00513648"/>
    <w:rsid w:val="00514379"/>
    <w:rsid w:val="0051504B"/>
    <w:rsid w:val="00515A04"/>
    <w:rsid w:val="00515DBF"/>
    <w:rsid w:val="00516BE9"/>
    <w:rsid w:val="00521BA1"/>
    <w:rsid w:val="005226A6"/>
    <w:rsid w:val="00523A6D"/>
    <w:rsid w:val="005240F8"/>
    <w:rsid w:val="005247A8"/>
    <w:rsid w:val="005256BB"/>
    <w:rsid w:val="005263B3"/>
    <w:rsid w:val="005306DF"/>
    <w:rsid w:val="005309FA"/>
    <w:rsid w:val="00532D13"/>
    <w:rsid w:val="00532EC6"/>
    <w:rsid w:val="005332AB"/>
    <w:rsid w:val="0053498D"/>
    <w:rsid w:val="005357C1"/>
    <w:rsid w:val="00535895"/>
    <w:rsid w:val="00535C5A"/>
    <w:rsid w:val="00535CE7"/>
    <w:rsid w:val="00536500"/>
    <w:rsid w:val="00536E81"/>
    <w:rsid w:val="00537FF7"/>
    <w:rsid w:val="005421A1"/>
    <w:rsid w:val="00542E7F"/>
    <w:rsid w:val="0054386C"/>
    <w:rsid w:val="00544FD9"/>
    <w:rsid w:val="00546132"/>
    <w:rsid w:val="00546A83"/>
    <w:rsid w:val="005500D2"/>
    <w:rsid w:val="005503A7"/>
    <w:rsid w:val="00550790"/>
    <w:rsid w:val="0055122A"/>
    <w:rsid w:val="00551516"/>
    <w:rsid w:val="0055212E"/>
    <w:rsid w:val="005534EA"/>
    <w:rsid w:val="005545A0"/>
    <w:rsid w:val="0055486C"/>
    <w:rsid w:val="005555F9"/>
    <w:rsid w:val="00555E19"/>
    <w:rsid w:val="005603BD"/>
    <w:rsid w:val="00560CB6"/>
    <w:rsid w:val="00561210"/>
    <w:rsid w:val="00561863"/>
    <w:rsid w:val="0056306C"/>
    <w:rsid w:val="00563864"/>
    <w:rsid w:val="00564E59"/>
    <w:rsid w:val="005651B3"/>
    <w:rsid w:val="00565438"/>
    <w:rsid w:val="00566B3E"/>
    <w:rsid w:val="00572F14"/>
    <w:rsid w:val="0057335B"/>
    <w:rsid w:val="00573432"/>
    <w:rsid w:val="005769D1"/>
    <w:rsid w:val="005772C8"/>
    <w:rsid w:val="0058094C"/>
    <w:rsid w:val="00580E14"/>
    <w:rsid w:val="005810DF"/>
    <w:rsid w:val="005815DD"/>
    <w:rsid w:val="00581624"/>
    <w:rsid w:val="00581ED7"/>
    <w:rsid w:val="00582599"/>
    <w:rsid w:val="0058270E"/>
    <w:rsid w:val="00582E00"/>
    <w:rsid w:val="00582F6A"/>
    <w:rsid w:val="00585859"/>
    <w:rsid w:val="00585BEB"/>
    <w:rsid w:val="0058691A"/>
    <w:rsid w:val="00586C38"/>
    <w:rsid w:val="0058743B"/>
    <w:rsid w:val="005878CC"/>
    <w:rsid w:val="00590395"/>
    <w:rsid w:val="00591D76"/>
    <w:rsid w:val="005935BF"/>
    <w:rsid w:val="00594BA6"/>
    <w:rsid w:val="00596156"/>
    <w:rsid w:val="005964B1"/>
    <w:rsid w:val="00597672"/>
    <w:rsid w:val="005A0922"/>
    <w:rsid w:val="005A0F5D"/>
    <w:rsid w:val="005A1256"/>
    <w:rsid w:val="005A192C"/>
    <w:rsid w:val="005A1932"/>
    <w:rsid w:val="005A2B83"/>
    <w:rsid w:val="005A2D3E"/>
    <w:rsid w:val="005A431E"/>
    <w:rsid w:val="005A508C"/>
    <w:rsid w:val="005B0F15"/>
    <w:rsid w:val="005B216A"/>
    <w:rsid w:val="005B31CE"/>
    <w:rsid w:val="005B55DD"/>
    <w:rsid w:val="005B57EC"/>
    <w:rsid w:val="005B5D24"/>
    <w:rsid w:val="005B6629"/>
    <w:rsid w:val="005B7ABE"/>
    <w:rsid w:val="005C0176"/>
    <w:rsid w:val="005C0FAA"/>
    <w:rsid w:val="005C2495"/>
    <w:rsid w:val="005C355A"/>
    <w:rsid w:val="005C369C"/>
    <w:rsid w:val="005C4CFB"/>
    <w:rsid w:val="005C66B0"/>
    <w:rsid w:val="005C6F6C"/>
    <w:rsid w:val="005C761B"/>
    <w:rsid w:val="005D2677"/>
    <w:rsid w:val="005D26B0"/>
    <w:rsid w:val="005D2BA8"/>
    <w:rsid w:val="005D319E"/>
    <w:rsid w:val="005D44E5"/>
    <w:rsid w:val="005D4C63"/>
    <w:rsid w:val="005D590E"/>
    <w:rsid w:val="005D6659"/>
    <w:rsid w:val="005E03C9"/>
    <w:rsid w:val="005E168C"/>
    <w:rsid w:val="005E1E7B"/>
    <w:rsid w:val="005E3A9C"/>
    <w:rsid w:val="005E3D2E"/>
    <w:rsid w:val="005E72B9"/>
    <w:rsid w:val="005F0966"/>
    <w:rsid w:val="005F2DB2"/>
    <w:rsid w:val="005F36FB"/>
    <w:rsid w:val="005F4540"/>
    <w:rsid w:val="005F456C"/>
    <w:rsid w:val="005F4808"/>
    <w:rsid w:val="005F5088"/>
    <w:rsid w:val="005F5DDF"/>
    <w:rsid w:val="005F61C6"/>
    <w:rsid w:val="005F7005"/>
    <w:rsid w:val="005F7286"/>
    <w:rsid w:val="005F7A5E"/>
    <w:rsid w:val="006000D4"/>
    <w:rsid w:val="00600859"/>
    <w:rsid w:val="00601935"/>
    <w:rsid w:val="00601C1A"/>
    <w:rsid w:val="00601CA9"/>
    <w:rsid w:val="006031A9"/>
    <w:rsid w:val="00603F40"/>
    <w:rsid w:val="00603FF0"/>
    <w:rsid w:val="00605A4E"/>
    <w:rsid w:val="00610582"/>
    <w:rsid w:val="00611530"/>
    <w:rsid w:val="00611824"/>
    <w:rsid w:val="0061404F"/>
    <w:rsid w:val="00615128"/>
    <w:rsid w:val="00615D25"/>
    <w:rsid w:val="006202F9"/>
    <w:rsid w:val="00620541"/>
    <w:rsid w:val="00621B81"/>
    <w:rsid w:val="00621FFF"/>
    <w:rsid w:val="00622F25"/>
    <w:rsid w:val="00623FA4"/>
    <w:rsid w:val="00623FA7"/>
    <w:rsid w:val="0062528B"/>
    <w:rsid w:val="00625BB0"/>
    <w:rsid w:val="00626A6C"/>
    <w:rsid w:val="006272C8"/>
    <w:rsid w:val="006308C7"/>
    <w:rsid w:val="00631C37"/>
    <w:rsid w:val="00632F1E"/>
    <w:rsid w:val="00633493"/>
    <w:rsid w:val="0063376D"/>
    <w:rsid w:val="00633AD1"/>
    <w:rsid w:val="00634EB4"/>
    <w:rsid w:val="00635998"/>
    <w:rsid w:val="0063611B"/>
    <w:rsid w:val="00636DCE"/>
    <w:rsid w:val="00640CAB"/>
    <w:rsid w:val="006415E3"/>
    <w:rsid w:val="006415F8"/>
    <w:rsid w:val="00642021"/>
    <w:rsid w:val="00645311"/>
    <w:rsid w:val="00645C1B"/>
    <w:rsid w:val="006476DB"/>
    <w:rsid w:val="00647A2D"/>
    <w:rsid w:val="00650C0D"/>
    <w:rsid w:val="006512FA"/>
    <w:rsid w:val="006514A5"/>
    <w:rsid w:val="0065198C"/>
    <w:rsid w:val="0065203B"/>
    <w:rsid w:val="006553E0"/>
    <w:rsid w:val="00655808"/>
    <w:rsid w:val="00656EEC"/>
    <w:rsid w:val="006572C8"/>
    <w:rsid w:val="00664701"/>
    <w:rsid w:val="00665EDF"/>
    <w:rsid w:val="006668E7"/>
    <w:rsid w:val="0067025F"/>
    <w:rsid w:val="006709CD"/>
    <w:rsid w:val="00672835"/>
    <w:rsid w:val="00673DCC"/>
    <w:rsid w:val="0067548B"/>
    <w:rsid w:val="0067555F"/>
    <w:rsid w:val="00675867"/>
    <w:rsid w:val="00675C5C"/>
    <w:rsid w:val="00675DC3"/>
    <w:rsid w:val="00676EC6"/>
    <w:rsid w:val="00677616"/>
    <w:rsid w:val="006776C7"/>
    <w:rsid w:val="00680919"/>
    <w:rsid w:val="00682003"/>
    <w:rsid w:val="00682117"/>
    <w:rsid w:val="006822A3"/>
    <w:rsid w:val="00682752"/>
    <w:rsid w:val="00682851"/>
    <w:rsid w:val="00682DE9"/>
    <w:rsid w:val="00683A6E"/>
    <w:rsid w:val="00685105"/>
    <w:rsid w:val="0068510C"/>
    <w:rsid w:val="006853A8"/>
    <w:rsid w:val="00685C69"/>
    <w:rsid w:val="00686032"/>
    <w:rsid w:val="0068675F"/>
    <w:rsid w:val="006869EC"/>
    <w:rsid w:val="006872CF"/>
    <w:rsid w:val="006905DB"/>
    <w:rsid w:val="00693C80"/>
    <w:rsid w:val="00693FCC"/>
    <w:rsid w:val="00694090"/>
    <w:rsid w:val="00696E95"/>
    <w:rsid w:val="006A1C66"/>
    <w:rsid w:val="006A3775"/>
    <w:rsid w:val="006A42D2"/>
    <w:rsid w:val="006A4BDD"/>
    <w:rsid w:val="006A5146"/>
    <w:rsid w:val="006A53D3"/>
    <w:rsid w:val="006A6017"/>
    <w:rsid w:val="006A6426"/>
    <w:rsid w:val="006A7818"/>
    <w:rsid w:val="006B15E4"/>
    <w:rsid w:val="006B176B"/>
    <w:rsid w:val="006B4EED"/>
    <w:rsid w:val="006B68A2"/>
    <w:rsid w:val="006C0B2C"/>
    <w:rsid w:val="006C117C"/>
    <w:rsid w:val="006C129B"/>
    <w:rsid w:val="006C1D6A"/>
    <w:rsid w:val="006C2D8F"/>
    <w:rsid w:val="006C3581"/>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D7D75"/>
    <w:rsid w:val="006E0B99"/>
    <w:rsid w:val="006E15BA"/>
    <w:rsid w:val="006E3AED"/>
    <w:rsid w:val="006E48F5"/>
    <w:rsid w:val="006E4E7C"/>
    <w:rsid w:val="006E5445"/>
    <w:rsid w:val="006E5986"/>
    <w:rsid w:val="006E5B6B"/>
    <w:rsid w:val="006E6823"/>
    <w:rsid w:val="006E6FE6"/>
    <w:rsid w:val="006E7942"/>
    <w:rsid w:val="006E7A3B"/>
    <w:rsid w:val="006E7BFB"/>
    <w:rsid w:val="006E7D4F"/>
    <w:rsid w:val="006F12AC"/>
    <w:rsid w:val="006F20D1"/>
    <w:rsid w:val="006F2335"/>
    <w:rsid w:val="006F34C5"/>
    <w:rsid w:val="006F3C40"/>
    <w:rsid w:val="006F402F"/>
    <w:rsid w:val="006F409E"/>
    <w:rsid w:val="00702424"/>
    <w:rsid w:val="00703A6E"/>
    <w:rsid w:val="0070404C"/>
    <w:rsid w:val="00704200"/>
    <w:rsid w:val="00704DC6"/>
    <w:rsid w:val="00704DDC"/>
    <w:rsid w:val="00705752"/>
    <w:rsid w:val="00706460"/>
    <w:rsid w:val="007077E1"/>
    <w:rsid w:val="0071057D"/>
    <w:rsid w:val="00711F48"/>
    <w:rsid w:val="007132E6"/>
    <w:rsid w:val="00713630"/>
    <w:rsid w:val="00713DE8"/>
    <w:rsid w:val="007157D6"/>
    <w:rsid w:val="007165BE"/>
    <w:rsid w:val="00716F97"/>
    <w:rsid w:val="00720A62"/>
    <w:rsid w:val="00720A8E"/>
    <w:rsid w:val="00722C11"/>
    <w:rsid w:val="00723F95"/>
    <w:rsid w:val="00724D68"/>
    <w:rsid w:val="007264A6"/>
    <w:rsid w:val="007264B2"/>
    <w:rsid w:val="0072662F"/>
    <w:rsid w:val="007274DE"/>
    <w:rsid w:val="00727638"/>
    <w:rsid w:val="00727E1A"/>
    <w:rsid w:val="00730B7E"/>
    <w:rsid w:val="00731989"/>
    <w:rsid w:val="0073274A"/>
    <w:rsid w:val="00732D1A"/>
    <w:rsid w:val="00732F4B"/>
    <w:rsid w:val="00733788"/>
    <w:rsid w:val="0073378A"/>
    <w:rsid w:val="007338D2"/>
    <w:rsid w:val="007338E8"/>
    <w:rsid w:val="00734242"/>
    <w:rsid w:val="00736526"/>
    <w:rsid w:val="00740256"/>
    <w:rsid w:val="00740366"/>
    <w:rsid w:val="00740C54"/>
    <w:rsid w:val="00740E39"/>
    <w:rsid w:val="0074123E"/>
    <w:rsid w:val="00741925"/>
    <w:rsid w:val="00741BD4"/>
    <w:rsid w:val="007431FE"/>
    <w:rsid w:val="00743DFA"/>
    <w:rsid w:val="00744CCC"/>
    <w:rsid w:val="007454D7"/>
    <w:rsid w:val="00745D7A"/>
    <w:rsid w:val="007479E7"/>
    <w:rsid w:val="0075007E"/>
    <w:rsid w:val="00750EB2"/>
    <w:rsid w:val="0075100A"/>
    <w:rsid w:val="00751AC0"/>
    <w:rsid w:val="007531D5"/>
    <w:rsid w:val="00753D69"/>
    <w:rsid w:val="00754773"/>
    <w:rsid w:val="00754C74"/>
    <w:rsid w:val="007558E0"/>
    <w:rsid w:val="00755DCA"/>
    <w:rsid w:val="00756395"/>
    <w:rsid w:val="007617BB"/>
    <w:rsid w:val="00761F6A"/>
    <w:rsid w:val="007622B6"/>
    <w:rsid w:val="007633E1"/>
    <w:rsid w:val="00764B89"/>
    <w:rsid w:val="00765276"/>
    <w:rsid w:val="00765A27"/>
    <w:rsid w:val="00765B7B"/>
    <w:rsid w:val="00765D7F"/>
    <w:rsid w:val="00765E3A"/>
    <w:rsid w:val="00767123"/>
    <w:rsid w:val="00767C20"/>
    <w:rsid w:val="007701DA"/>
    <w:rsid w:val="00771063"/>
    <w:rsid w:val="0077121B"/>
    <w:rsid w:val="00771755"/>
    <w:rsid w:val="007756D2"/>
    <w:rsid w:val="00775881"/>
    <w:rsid w:val="007766BD"/>
    <w:rsid w:val="00776D02"/>
    <w:rsid w:val="00776E1E"/>
    <w:rsid w:val="00776FBC"/>
    <w:rsid w:val="00781320"/>
    <w:rsid w:val="0078212C"/>
    <w:rsid w:val="0078345D"/>
    <w:rsid w:val="0078350E"/>
    <w:rsid w:val="007835FE"/>
    <w:rsid w:val="00783672"/>
    <w:rsid w:val="00784434"/>
    <w:rsid w:val="00784B6E"/>
    <w:rsid w:val="00785568"/>
    <w:rsid w:val="00786510"/>
    <w:rsid w:val="007866C0"/>
    <w:rsid w:val="007900AD"/>
    <w:rsid w:val="0079157B"/>
    <w:rsid w:val="007923E6"/>
    <w:rsid w:val="0079355C"/>
    <w:rsid w:val="00793C5F"/>
    <w:rsid w:val="00795272"/>
    <w:rsid w:val="00797B28"/>
    <w:rsid w:val="00797EBF"/>
    <w:rsid w:val="007A0A18"/>
    <w:rsid w:val="007A2025"/>
    <w:rsid w:val="007A20CE"/>
    <w:rsid w:val="007A2CFF"/>
    <w:rsid w:val="007A4862"/>
    <w:rsid w:val="007A48F7"/>
    <w:rsid w:val="007A4D6B"/>
    <w:rsid w:val="007B1B28"/>
    <w:rsid w:val="007B2512"/>
    <w:rsid w:val="007B3DD6"/>
    <w:rsid w:val="007B416A"/>
    <w:rsid w:val="007B56B3"/>
    <w:rsid w:val="007B57D5"/>
    <w:rsid w:val="007B6B38"/>
    <w:rsid w:val="007B6D5B"/>
    <w:rsid w:val="007B6DC4"/>
    <w:rsid w:val="007C2E55"/>
    <w:rsid w:val="007C3216"/>
    <w:rsid w:val="007C37B2"/>
    <w:rsid w:val="007C3F78"/>
    <w:rsid w:val="007C5101"/>
    <w:rsid w:val="007C6B65"/>
    <w:rsid w:val="007D034D"/>
    <w:rsid w:val="007D1069"/>
    <w:rsid w:val="007D31E2"/>
    <w:rsid w:val="007D4105"/>
    <w:rsid w:val="007D412C"/>
    <w:rsid w:val="007D425F"/>
    <w:rsid w:val="007D4699"/>
    <w:rsid w:val="007D5986"/>
    <w:rsid w:val="007D5A0A"/>
    <w:rsid w:val="007D71DD"/>
    <w:rsid w:val="007D76B0"/>
    <w:rsid w:val="007E149F"/>
    <w:rsid w:val="007E1E16"/>
    <w:rsid w:val="007E22D5"/>
    <w:rsid w:val="007E3799"/>
    <w:rsid w:val="007E37A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72B"/>
    <w:rsid w:val="007F55C8"/>
    <w:rsid w:val="007F73EE"/>
    <w:rsid w:val="007F7705"/>
    <w:rsid w:val="007F7CF5"/>
    <w:rsid w:val="00801E9B"/>
    <w:rsid w:val="0080243C"/>
    <w:rsid w:val="008039E4"/>
    <w:rsid w:val="008042C6"/>
    <w:rsid w:val="008047DB"/>
    <w:rsid w:val="00804C3F"/>
    <w:rsid w:val="008055FF"/>
    <w:rsid w:val="00807093"/>
    <w:rsid w:val="00807E80"/>
    <w:rsid w:val="0081003E"/>
    <w:rsid w:val="0081114E"/>
    <w:rsid w:val="008113E2"/>
    <w:rsid w:val="0081252A"/>
    <w:rsid w:val="00813EBA"/>
    <w:rsid w:val="008148B2"/>
    <w:rsid w:val="00816349"/>
    <w:rsid w:val="00816BCC"/>
    <w:rsid w:val="00816E06"/>
    <w:rsid w:val="00817133"/>
    <w:rsid w:val="00822349"/>
    <w:rsid w:val="008229AF"/>
    <w:rsid w:val="008257F5"/>
    <w:rsid w:val="008266DA"/>
    <w:rsid w:val="00826E1A"/>
    <w:rsid w:val="008309DB"/>
    <w:rsid w:val="00830F37"/>
    <w:rsid w:val="00831BE2"/>
    <w:rsid w:val="00834454"/>
    <w:rsid w:val="008402B3"/>
    <w:rsid w:val="00840F3A"/>
    <w:rsid w:val="00842101"/>
    <w:rsid w:val="00843136"/>
    <w:rsid w:val="00843777"/>
    <w:rsid w:val="00843C6E"/>
    <w:rsid w:val="00844225"/>
    <w:rsid w:val="0084509A"/>
    <w:rsid w:val="00847B26"/>
    <w:rsid w:val="00850760"/>
    <w:rsid w:val="00850D11"/>
    <w:rsid w:val="00850ED5"/>
    <w:rsid w:val="00851E83"/>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E3"/>
    <w:rsid w:val="008624F6"/>
    <w:rsid w:val="00862647"/>
    <w:rsid w:val="00862A22"/>
    <w:rsid w:val="008630E0"/>
    <w:rsid w:val="00864389"/>
    <w:rsid w:val="00866354"/>
    <w:rsid w:val="0086783F"/>
    <w:rsid w:val="00870218"/>
    <w:rsid w:val="00870C30"/>
    <w:rsid w:val="008718F3"/>
    <w:rsid w:val="00872390"/>
    <w:rsid w:val="00872A4E"/>
    <w:rsid w:val="008740E4"/>
    <w:rsid w:val="00874318"/>
    <w:rsid w:val="00876081"/>
    <w:rsid w:val="008762CB"/>
    <w:rsid w:val="008778CC"/>
    <w:rsid w:val="00880C7B"/>
    <w:rsid w:val="00881F31"/>
    <w:rsid w:val="00883217"/>
    <w:rsid w:val="008832AA"/>
    <w:rsid w:val="00885A4C"/>
    <w:rsid w:val="00885E00"/>
    <w:rsid w:val="008865CC"/>
    <w:rsid w:val="0088729B"/>
    <w:rsid w:val="008874DF"/>
    <w:rsid w:val="00892FB2"/>
    <w:rsid w:val="00895B1F"/>
    <w:rsid w:val="00895E3C"/>
    <w:rsid w:val="008969A8"/>
    <w:rsid w:val="00897743"/>
    <w:rsid w:val="008A1262"/>
    <w:rsid w:val="008A3CA5"/>
    <w:rsid w:val="008A4417"/>
    <w:rsid w:val="008A6567"/>
    <w:rsid w:val="008A6858"/>
    <w:rsid w:val="008A6D97"/>
    <w:rsid w:val="008A7361"/>
    <w:rsid w:val="008A788E"/>
    <w:rsid w:val="008B0083"/>
    <w:rsid w:val="008B2DA4"/>
    <w:rsid w:val="008B30FC"/>
    <w:rsid w:val="008B3B10"/>
    <w:rsid w:val="008B3B86"/>
    <w:rsid w:val="008B4261"/>
    <w:rsid w:val="008B4293"/>
    <w:rsid w:val="008B48A6"/>
    <w:rsid w:val="008B55F4"/>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4C86"/>
    <w:rsid w:val="008C5952"/>
    <w:rsid w:val="008C6733"/>
    <w:rsid w:val="008D1315"/>
    <w:rsid w:val="008D2ED2"/>
    <w:rsid w:val="008D3B46"/>
    <w:rsid w:val="008D3FDE"/>
    <w:rsid w:val="008D58D9"/>
    <w:rsid w:val="008D7352"/>
    <w:rsid w:val="008E0673"/>
    <w:rsid w:val="008E165E"/>
    <w:rsid w:val="008E47C9"/>
    <w:rsid w:val="008E4CE1"/>
    <w:rsid w:val="008E55F8"/>
    <w:rsid w:val="008E6191"/>
    <w:rsid w:val="008E678B"/>
    <w:rsid w:val="008F1190"/>
    <w:rsid w:val="008F15B0"/>
    <w:rsid w:val="008F23BD"/>
    <w:rsid w:val="008F25DC"/>
    <w:rsid w:val="008F3343"/>
    <w:rsid w:val="008F3AE3"/>
    <w:rsid w:val="008F49B7"/>
    <w:rsid w:val="008F4BAF"/>
    <w:rsid w:val="008F5A4B"/>
    <w:rsid w:val="008F6DF9"/>
    <w:rsid w:val="0090120C"/>
    <w:rsid w:val="009016A7"/>
    <w:rsid w:val="0090243B"/>
    <w:rsid w:val="009032D4"/>
    <w:rsid w:val="00904152"/>
    <w:rsid w:val="00905851"/>
    <w:rsid w:val="00905B77"/>
    <w:rsid w:val="009069B1"/>
    <w:rsid w:val="009078DF"/>
    <w:rsid w:val="009079D6"/>
    <w:rsid w:val="009104F3"/>
    <w:rsid w:val="00910ECC"/>
    <w:rsid w:val="009124C5"/>
    <w:rsid w:val="0091294A"/>
    <w:rsid w:val="009135F8"/>
    <w:rsid w:val="00913C86"/>
    <w:rsid w:val="00913EA1"/>
    <w:rsid w:val="0091405D"/>
    <w:rsid w:val="0091425F"/>
    <w:rsid w:val="0091601A"/>
    <w:rsid w:val="00917214"/>
    <w:rsid w:val="009173EF"/>
    <w:rsid w:val="00917D46"/>
    <w:rsid w:val="009205E9"/>
    <w:rsid w:val="0092073D"/>
    <w:rsid w:val="009232EA"/>
    <w:rsid w:val="00923BB1"/>
    <w:rsid w:val="00925681"/>
    <w:rsid w:val="00925876"/>
    <w:rsid w:val="00926350"/>
    <w:rsid w:val="00930A53"/>
    <w:rsid w:val="00932477"/>
    <w:rsid w:val="00932C4A"/>
    <w:rsid w:val="00932E14"/>
    <w:rsid w:val="00934F4D"/>
    <w:rsid w:val="00936D83"/>
    <w:rsid w:val="00937902"/>
    <w:rsid w:val="009409AA"/>
    <w:rsid w:val="00941E2F"/>
    <w:rsid w:val="00942463"/>
    <w:rsid w:val="00943128"/>
    <w:rsid w:val="0094450C"/>
    <w:rsid w:val="00944C77"/>
    <w:rsid w:val="00945C70"/>
    <w:rsid w:val="00945DE9"/>
    <w:rsid w:val="0094612E"/>
    <w:rsid w:val="009479E6"/>
    <w:rsid w:val="009508E9"/>
    <w:rsid w:val="00950AFF"/>
    <w:rsid w:val="00951C8B"/>
    <w:rsid w:val="009521F7"/>
    <w:rsid w:val="009528D1"/>
    <w:rsid w:val="00952D49"/>
    <w:rsid w:val="009537BD"/>
    <w:rsid w:val="0095522B"/>
    <w:rsid w:val="0095526C"/>
    <w:rsid w:val="00960CDC"/>
    <w:rsid w:val="009630FD"/>
    <w:rsid w:val="00963130"/>
    <w:rsid w:val="009671AF"/>
    <w:rsid w:val="009705D9"/>
    <w:rsid w:val="009710F1"/>
    <w:rsid w:val="009719A0"/>
    <w:rsid w:val="00971D02"/>
    <w:rsid w:val="0097276D"/>
    <w:rsid w:val="00972B8B"/>
    <w:rsid w:val="00972F82"/>
    <w:rsid w:val="00973DCB"/>
    <w:rsid w:val="00976974"/>
    <w:rsid w:val="00980593"/>
    <w:rsid w:val="0098071F"/>
    <w:rsid w:val="00981B79"/>
    <w:rsid w:val="00983825"/>
    <w:rsid w:val="009838AF"/>
    <w:rsid w:val="00984E90"/>
    <w:rsid w:val="009853ED"/>
    <w:rsid w:val="0098645E"/>
    <w:rsid w:val="00987623"/>
    <w:rsid w:val="00987DED"/>
    <w:rsid w:val="00990DBD"/>
    <w:rsid w:val="009914F6"/>
    <w:rsid w:val="00991B9D"/>
    <w:rsid w:val="00992BF7"/>
    <w:rsid w:val="00994FE2"/>
    <w:rsid w:val="00995D8C"/>
    <w:rsid w:val="00995ED4"/>
    <w:rsid w:val="009962C7"/>
    <w:rsid w:val="009965A0"/>
    <w:rsid w:val="009967B1"/>
    <w:rsid w:val="0099685F"/>
    <w:rsid w:val="00996CBB"/>
    <w:rsid w:val="009972F0"/>
    <w:rsid w:val="009974FA"/>
    <w:rsid w:val="00997510"/>
    <w:rsid w:val="009A1040"/>
    <w:rsid w:val="009A13B9"/>
    <w:rsid w:val="009A318B"/>
    <w:rsid w:val="009A3276"/>
    <w:rsid w:val="009A472B"/>
    <w:rsid w:val="009A5E3B"/>
    <w:rsid w:val="009A7A1E"/>
    <w:rsid w:val="009B08A7"/>
    <w:rsid w:val="009B1B2B"/>
    <w:rsid w:val="009B1E4C"/>
    <w:rsid w:val="009B2A38"/>
    <w:rsid w:val="009B2E75"/>
    <w:rsid w:val="009B4562"/>
    <w:rsid w:val="009B6D4F"/>
    <w:rsid w:val="009B779E"/>
    <w:rsid w:val="009C2292"/>
    <w:rsid w:val="009C2D3D"/>
    <w:rsid w:val="009C3E04"/>
    <w:rsid w:val="009C5248"/>
    <w:rsid w:val="009C5806"/>
    <w:rsid w:val="009C592D"/>
    <w:rsid w:val="009C5AD2"/>
    <w:rsid w:val="009C7D7D"/>
    <w:rsid w:val="009D0739"/>
    <w:rsid w:val="009D0BDB"/>
    <w:rsid w:val="009D267E"/>
    <w:rsid w:val="009D3447"/>
    <w:rsid w:val="009D36C4"/>
    <w:rsid w:val="009D3C4E"/>
    <w:rsid w:val="009D456B"/>
    <w:rsid w:val="009D51E4"/>
    <w:rsid w:val="009D767A"/>
    <w:rsid w:val="009E07E8"/>
    <w:rsid w:val="009E0B19"/>
    <w:rsid w:val="009E17F3"/>
    <w:rsid w:val="009E273B"/>
    <w:rsid w:val="009E3321"/>
    <w:rsid w:val="009E5AF8"/>
    <w:rsid w:val="009E610B"/>
    <w:rsid w:val="009E7F90"/>
    <w:rsid w:val="009F13FC"/>
    <w:rsid w:val="009F4706"/>
    <w:rsid w:val="009F65EE"/>
    <w:rsid w:val="009F6CDF"/>
    <w:rsid w:val="009F6E06"/>
    <w:rsid w:val="00A001F2"/>
    <w:rsid w:val="00A01CDE"/>
    <w:rsid w:val="00A02E75"/>
    <w:rsid w:val="00A02EAE"/>
    <w:rsid w:val="00A03077"/>
    <w:rsid w:val="00A03C7C"/>
    <w:rsid w:val="00A04573"/>
    <w:rsid w:val="00A06415"/>
    <w:rsid w:val="00A06E8F"/>
    <w:rsid w:val="00A075BF"/>
    <w:rsid w:val="00A11169"/>
    <w:rsid w:val="00A11FF5"/>
    <w:rsid w:val="00A13638"/>
    <w:rsid w:val="00A13E53"/>
    <w:rsid w:val="00A13EF9"/>
    <w:rsid w:val="00A148A7"/>
    <w:rsid w:val="00A15135"/>
    <w:rsid w:val="00A20E85"/>
    <w:rsid w:val="00A20FCC"/>
    <w:rsid w:val="00A24142"/>
    <w:rsid w:val="00A250E3"/>
    <w:rsid w:val="00A251F1"/>
    <w:rsid w:val="00A25508"/>
    <w:rsid w:val="00A2578A"/>
    <w:rsid w:val="00A2592C"/>
    <w:rsid w:val="00A2631D"/>
    <w:rsid w:val="00A2655F"/>
    <w:rsid w:val="00A30084"/>
    <w:rsid w:val="00A30366"/>
    <w:rsid w:val="00A30E69"/>
    <w:rsid w:val="00A31D75"/>
    <w:rsid w:val="00A33288"/>
    <w:rsid w:val="00A33D73"/>
    <w:rsid w:val="00A343E9"/>
    <w:rsid w:val="00A34608"/>
    <w:rsid w:val="00A35B03"/>
    <w:rsid w:val="00A36A7B"/>
    <w:rsid w:val="00A36FF4"/>
    <w:rsid w:val="00A375C9"/>
    <w:rsid w:val="00A40B51"/>
    <w:rsid w:val="00A410D7"/>
    <w:rsid w:val="00A43FC1"/>
    <w:rsid w:val="00A441D2"/>
    <w:rsid w:val="00A44545"/>
    <w:rsid w:val="00A44AE7"/>
    <w:rsid w:val="00A44B05"/>
    <w:rsid w:val="00A46A61"/>
    <w:rsid w:val="00A47236"/>
    <w:rsid w:val="00A47C36"/>
    <w:rsid w:val="00A51F25"/>
    <w:rsid w:val="00A53088"/>
    <w:rsid w:val="00A53E60"/>
    <w:rsid w:val="00A55671"/>
    <w:rsid w:val="00A57D75"/>
    <w:rsid w:val="00A57FE7"/>
    <w:rsid w:val="00A60169"/>
    <w:rsid w:val="00A60C35"/>
    <w:rsid w:val="00A61418"/>
    <w:rsid w:val="00A6157D"/>
    <w:rsid w:val="00A6626A"/>
    <w:rsid w:val="00A678FF"/>
    <w:rsid w:val="00A7034E"/>
    <w:rsid w:val="00A710ED"/>
    <w:rsid w:val="00A71601"/>
    <w:rsid w:val="00A717D1"/>
    <w:rsid w:val="00A80172"/>
    <w:rsid w:val="00A80DC2"/>
    <w:rsid w:val="00A80E6F"/>
    <w:rsid w:val="00A8276F"/>
    <w:rsid w:val="00A82C90"/>
    <w:rsid w:val="00A83D27"/>
    <w:rsid w:val="00A83DFB"/>
    <w:rsid w:val="00A852DA"/>
    <w:rsid w:val="00A86523"/>
    <w:rsid w:val="00A86CC3"/>
    <w:rsid w:val="00A872BF"/>
    <w:rsid w:val="00A9076B"/>
    <w:rsid w:val="00A913E6"/>
    <w:rsid w:val="00A91B08"/>
    <w:rsid w:val="00A92845"/>
    <w:rsid w:val="00A948C5"/>
    <w:rsid w:val="00A9567A"/>
    <w:rsid w:val="00A975B7"/>
    <w:rsid w:val="00AA032B"/>
    <w:rsid w:val="00AA12B2"/>
    <w:rsid w:val="00AA2218"/>
    <w:rsid w:val="00AA398B"/>
    <w:rsid w:val="00AA5E18"/>
    <w:rsid w:val="00AA6712"/>
    <w:rsid w:val="00AB0AF3"/>
    <w:rsid w:val="00AB0E1E"/>
    <w:rsid w:val="00AB22CB"/>
    <w:rsid w:val="00AB467F"/>
    <w:rsid w:val="00AB5583"/>
    <w:rsid w:val="00AB5827"/>
    <w:rsid w:val="00AB77CA"/>
    <w:rsid w:val="00AB7CC2"/>
    <w:rsid w:val="00AC0213"/>
    <w:rsid w:val="00AC1439"/>
    <w:rsid w:val="00AC273F"/>
    <w:rsid w:val="00AC38BA"/>
    <w:rsid w:val="00AC45B2"/>
    <w:rsid w:val="00AC6B58"/>
    <w:rsid w:val="00AC749B"/>
    <w:rsid w:val="00AC79B4"/>
    <w:rsid w:val="00AC7C7E"/>
    <w:rsid w:val="00AD14BF"/>
    <w:rsid w:val="00AD19C6"/>
    <w:rsid w:val="00AD1C4C"/>
    <w:rsid w:val="00AD25A9"/>
    <w:rsid w:val="00AD25D3"/>
    <w:rsid w:val="00AD4444"/>
    <w:rsid w:val="00AD5693"/>
    <w:rsid w:val="00AD70AD"/>
    <w:rsid w:val="00AE04E4"/>
    <w:rsid w:val="00AE2730"/>
    <w:rsid w:val="00AE2CA7"/>
    <w:rsid w:val="00AE37BA"/>
    <w:rsid w:val="00AE38EB"/>
    <w:rsid w:val="00AE3D7D"/>
    <w:rsid w:val="00AE4922"/>
    <w:rsid w:val="00AE4CC7"/>
    <w:rsid w:val="00AE5409"/>
    <w:rsid w:val="00AE5C3D"/>
    <w:rsid w:val="00AE705B"/>
    <w:rsid w:val="00AE783D"/>
    <w:rsid w:val="00AF1472"/>
    <w:rsid w:val="00AF248F"/>
    <w:rsid w:val="00AF38B1"/>
    <w:rsid w:val="00AF5024"/>
    <w:rsid w:val="00AF540C"/>
    <w:rsid w:val="00AF5D40"/>
    <w:rsid w:val="00AF5EEE"/>
    <w:rsid w:val="00AF7BF9"/>
    <w:rsid w:val="00B0048C"/>
    <w:rsid w:val="00B00C27"/>
    <w:rsid w:val="00B01CE0"/>
    <w:rsid w:val="00B02784"/>
    <w:rsid w:val="00B02C89"/>
    <w:rsid w:val="00B02D91"/>
    <w:rsid w:val="00B0456E"/>
    <w:rsid w:val="00B04574"/>
    <w:rsid w:val="00B046CF"/>
    <w:rsid w:val="00B05581"/>
    <w:rsid w:val="00B05B57"/>
    <w:rsid w:val="00B06A2F"/>
    <w:rsid w:val="00B10518"/>
    <w:rsid w:val="00B11FFD"/>
    <w:rsid w:val="00B13B1C"/>
    <w:rsid w:val="00B13DA5"/>
    <w:rsid w:val="00B144D4"/>
    <w:rsid w:val="00B15FF5"/>
    <w:rsid w:val="00B16378"/>
    <w:rsid w:val="00B16640"/>
    <w:rsid w:val="00B2013A"/>
    <w:rsid w:val="00B205F4"/>
    <w:rsid w:val="00B20E20"/>
    <w:rsid w:val="00B21758"/>
    <w:rsid w:val="00B22D3A"/>
    <w:rsid w:val="00B23AA7"/>
    <w:rsid w:val="00B23ED6"/>
    <w:rsid w:val="00B2426C"/>
    <w:rsid w:val="00B24461"/>
    <w:rsid w:val="00B26095"/>
    <w:rsid w:val="00B2633D"/>
    <w:rsid w:val="00B27DEC"/>
    <w:rsid w:val="00B301A8"/>
    <w:rsid w:val="00B307D6"/>
    <w:rsid w:val="00B307EA"/>
    <w:rsid w:val="00B30A09"/>
    <w:rsid w:val="00B338D6"/>
    <w:rsid w:val="00B3517C"/>
    <w:rsid w:val="00B379C7"/>
    <w:rsid w:val="00B37B29"/>
    <w:rsid w:val="00B416D8"/>
    <w:rsid w:val="00B419BC"/>
    <w:rsid w:val="00B419D7"/>
    <w:rsid w:val="00B420FE"/>
    <w:rsid w:val="00B43E57"/>
    <w:rsid w:val="00B446DF"/>
    <w:rsid w:val="00B45727"/>
    <w:rsid w:val="00B45D3B"/>
    <w:rsid w:val="00B4620A"/>
    <w:rsid w:val="00B46FF0"/>
    <w:rsid w:val="00B4732B"/>
    <w:rsid w:val="00B47DDB"/>
    <w:rsid w:val="00B50190"/>
    <w:rsid w:val="00B51709"/>
    <w:rsid w:val="00B53341"/>
    <w:rsid w:val="00B5339C"/>
    <w:rsid w:val="00B54CD1"/>
    <w:rsid w:val="00B55AED"/>
    <w:rsid w:val="00B56368"/>
    <w:rsid w:val="00B56A23"/>
    <w:rsid w:val="00B570E1"/>
    <w:rsid w:val="00B576BF"/>
    <w:rsid w:val="00B60331"/>
    <w:rsid w:val="00B61CC9"/>
    <w:rsid w:val="00B636C7"/>
    <w:rsid w:val="00B63FB8"/>
    <w:rsid w:val="00B6428C"/>
    <w:rsid w:val="00B646B2"/>
    <w:rsid w:val="00B656A1"/>
    <w:rsid w:val="00B66653"/>
    <w:rsid w:val="00B671DD"/>
    <w:rsid w:val="00B7032A"/>
    <w:rsid w:val="00B70A1B"/>
    <w:rsid w:val="00B722E3"/>
    <w:rsid w:val="00B750E5"/>
    <w:rsid w:val="00B75B83"/>
    <w:rsid w:val="00B764E8"/>
    <w:rsid w:val="00B777B4"/>
    <w:rsid w:val="00B7799F"/>
    <w:rsid w:val="00B830D5"/>
    <w:rsid w:val="00B83D1B"/>
    <w:rsid w:val="00B8403E"/>
    <w:rsid w:val="00B84223"/>
    <w:rsid w:val="00B8459C"/>
    <w:rsid w:val="00B84999"/>
    <w:rsid w:val="00B8642C"/>
    <w:rsid w:val="00B86AA3"/>
    <w:rsid w:val="00B86F54"/>
    <w:rsid w:val="00B86FE6"/>
    <w:rsid w:val="00B87230"/>
    <w:rsid w:val="00B8785C"/>
    <w:rsid w:val="00B9020E"/>
    <w:rsid w:val="00B90E3D"/>
    <w:rsid w:val="00B90F19"/>
    <w:rsid w:val="00B910E0"/>
    <w:rsid w:val="00B91AE3"/>
    <w:rsid w:val="00B91B59"/>
    <w:rsid w:val="00B92441"/>
    <w:rsid w:val="00B92A82"/>
    <w:rsid w:val="00B93A27"/>
    <w:rsid w:val="00B93C69"/>
    <w:rsid w:val="00B9534E"/>
    <w:rsid w:val="00B96192"/>
    <w:rsid w:val="00B962C0"/>
    <w:rsid w:val="00B97929"/>
    <w:rsid w:val="00BA144F"/>
    <w:rsid w:val="00BA21D4"/>
    <w:rsid w:val="00BA2BD0"/>
    <w:rsid w:val="00BA33D6"/>
    <w:rsid w:val="00BA3D34"/>
    <w:rsid w:val="00BA3D43"/>
    <w:rsid w:val="00BA3E8F"/>
    <w:rsid w:val="00BA4278"/>
    <w:rsid w:val="00BA47A9"/>
    <w:rsid w:val="00BA5AC8"/>
    <w:rsid w:val="00BA6E39"/>
    <w:rsid w:val="00BA71F8"/>
    <w:rsid w:val="00BB12A8"/>
    <w:rsid w:val="00BB1D40"/>
    <w:rsid w:val="00BB1FCE"/>
    <w:rsid w:val="00BB2E3F"/>
    <w:rsid w:val="00BB2ED9"/>
    <w:rsid w:val="00BB3D2B"/>
    <w:rsid w:val="00BB44BD"/>
    <w:rsid w:val="00BB4705"/>
    <w:rsid w:val="00BB4916"/>
    <w:rsid w:val="00BB50DF"/>
    <w:rsid w:val="00BB58E5"/>
    <w:rsid w:val="00BB5E28"/>
    <w:rsid w:val="00BB6B3A"/>
    <w:rsid w:val="00BB6C3F"/>
    <w:rsid w:val="00BB6FBB"/>
    <w:rsid w:val="00BB79CE"/>
    <w:rsid w:val="00BB7A02"/>
    <w:rsid w:val="00BB7F8E"/>
    <w:rsid w:val="00BC05FC"/>
    <w:rsid w:val="00BC2598"/>
    <w:rsid w:val="00BC3BE7"/>
    <w:rsid w:val="00BC553E"/>
    <w:rsid w:val="00BC5865"/>
    <w:rsid w:val="00BC6528"/>
    <w:rsid w:val="00BC7309"/>
    <w:rsid w:val="00BD1A73"/>
    <w:rsid w:val="00BD1E6A"/>
    <w:rsid w:val="00BD28C1"/>
    <w:rsid w:val="00BD2BFC"/>
    <w:rsid w:val="00BD2F4B"/>
    <w:rsid w:val="00BD4745"/>
    <w:rsid w:val="00BD58FB"/>
    <w:rsid w:val="00BD74B0"/>
    <w:rsid w:val="00BD7609"/>
    <w:rsid w:val="00BD7FE5"/>
    <w:rsid w:val="00BE01EF"/>
    <w:rsid w:val="00BE108B"/>
    <w:rsid w:val="00BE3A54"/>
    <w:rsid w:val="00BE6717"/>
    <w:rsid w:val="00BE6A2D"/>
    <w:rsid w:val="00BE6E90"/>
    <w:rsid w:val="00BE7C3B"/>
    <w:rsid w:val="00BF0914"/>
    <w:rsid w:val="00BF32FE"/>
    <w:rsid w:val="00BF725A"/>
    <w:rsid w:val="00BF75CE"/>
    <w:rsid w:val="00C02D79"/>
    <w:rsid w:val="00C0399A"/>
    <w:rsid w:val="00C04521"/>
    <w:rsid w:val="00C05D63"/>
    <w:rsid w:val="00C065DC"/>
    <w:rsid w:val="00C06BE3"/>
    <w:rsid w:val="00C10D9A"/>
    <w:rsid w:val="00C12E58"/>
    <w:rsid w:val="00C140D3"/>
    <w:rsid w:val="00C156C7"/>
    <w:rsid w:val="00C15940"/>
    <w:rsid w:val="00C15972"/>
    <w:rsid w:val="00C179CE"/>
    <w:rsid w:val="00C209F2"/>
    <w:rsid w:val="00C21A55"/>
    <w:rsid w:val="00C21B4C"/>
    <w:rsid w:val="00C2254A"/>
    <w:rsid w:val="00C230E6"/>
    <w:rsid w:val="00C233E1"/>
    <w:rsid w:val="00C240A1"/>
    <w:rsid w:val="00C24953"/>
    <w:rsid w:val="00C270AF"/>
    <w:rsid w:val="00C274C3"/>
    <w:rsid w:val="00C3011D"/>
    <w:rsid w:val="00C305F4"/>
    <w:rsid w:val="00C309B3"/>
    <w:rsid w:val="00C350D3"/>
    <w:rsid w:val="00C3517E"/>
    <w:rsid w:val="00C3586D"/>
    <w:rsid w:val="00C36FAE"/>
    <w:rsid w:val="00C37926"/>
    <w:rsid w:val="00C40A83"/>
    <w:rsid w:val="00C40FCF"/>
    <w:rsid w:val="00C41BB4"/>
    <w:rsid w:val="00C4331E"/>
    <w:rsid w:val="00C459B7"/>
    <w:rsid w:val="00C467A3"/>
    <w:rsid w:val="00C46C41"/>
    <w:rsid w:val="00C46F66"/>
    <w:rsid w:val="00C504A0"/>
    <w:rsid w:val="00C50B4C"/>
    <w:rsid w:val="00C53AA9"/>
    <w:rsid w:val="00C54D44"/>
    <w:rsid w:val="00C57021"/>
    <w:rsid w:val="00C57098"/>
    <w:rsid w:val="00C579BC"/>
    <w:rsid w:val="00C604F6"/>
    <w:rsid w:val="00C622E4"/>
    <w:rsid w:val="00C632D8"/>
    <w:rsid w:val="00C6350F"/>
    <w:rsid w:val="00C6352C"/>
    <w:rsid w:val="00C63CFD"/>
    <w:rsid w:val="00C650E5"/>
    <w:rsid w:val="00C65F14"/>
    <w:rsid w:val="00C666E6"/>
    <w:rsid w:val="00C67170"/>
    <w:rsid w:val="00C678A6"/>
    <w:rsid w:val="00C706FF"/>
    <w:rsid w:val="00C70984"/>
    <w:rsid w:val="00C7105F"/>
    <w:rsid w:val="00C7204B"/>
    <w:rsid w:val="00C7278F"/>
    <w:rsid w:val="00C74D31"/>
    <w:rsid w:val="00C75CCE"/>
    <w:rsid w:val="00C7604D"/>
    <w:rsid w:val="00C764CF"/>
    <w:rsid w:val="00C76EA6"/>
    <w:rsid w:val="00C77018"/>
    <w:rsid w:val="00C771BE"/>
    <w:rsid w:val="00C77918"/>
    <w:rsid w:val="00C77D68"/>
    <w:rsid w:val="00C77EDB"/>
    <w:rsid w:val="00C81FA1"/>
    <w:rsid w:val="00C82EB0"/>
    <w:rsid w:val="00C85548"/>
    <w:rsid w:val="00C8639B"/>
    <w:rsid w:val="00C87109"/>
    <w:rsid w:val="00C8750D"/>
    <w:rsid w:val="00C91840"/>
    <w:rsid w:val="00C92514"/>
    <w:rsid w:val="00C92744"/>
    <w:rsid w:val="00C940E1"/>
    <w:rsid w:val="00C955CC"/>
    <w:rsid w:val="00C962A0"/>
    <w:rsid w:val="00CA0448"/>
    <w:rsid w:val="00CA195E"/>
    <w:rsid w:val="00CA2876"/>
    <w:rsid w:val="00CA2AF9"/>
    <w:rsid w:val="00CA414A"/>
    <w:rsid w:val="00CA450A"/>
    <w:rsid w:val="00CA6E9E"/>
    <w:rsid w:val="00CA6F9E"/>
    <w:rsid w:val="00CA7B96"/>
    <w:rsid w:val="00CB05F9"/>
    <w:rsid w:val="00CB1046"/>
    <w:rsid w:val="00CB17DA"/>
    <w:rsid w:val="00CB43F6"/>
    <w:rsid w:val="00CB45D5"/>
    <w:rsid w:val="00CB4C42"/>
    <w:rsid w:val="00CB50F3"/>
    <w:rsid w:val="00CB6B58"/>
    <w:rsid w:val="00CB7F9E"/>
    <w:rsid w:val="00CC1AF7"/>
    <w:rsid w:val="00CC2DB1"/>
    <w:rsid w:val="00CC3C79"/>
    <w:rsid w:val="00CC4CE6"/>
    <w:rsid w:val="00CC5700"/>
    <w:rsid w:val="00CD0857"/>
    <w:rsid w:val="00CD1A71"/>
    <w:rsid w:val="00CD1DBE"/>
    <w:rsid w:val="00CD2649"/>
    <w:rsid w:val="00CD391D"/>
    <w:rsid w:val="00CD41EF"/>
    <w:rsid w:val="00CD46CA"/>
    <w:rsid w:val="00CD501B"/>
    <w:rsid w:val="00CD5F05"/>
    <w:rsid w:val="00CD6024"/>
    <w:rsid w:val="00CD6414"/>
    <w:rsid w:val="00CD7517"/>
    <w:rsid w:val="00CD7B0D"/>
    <w:rsid w:val="00CD7E7F"/>
    <w:rsid w:val="00CE013E"/>
    <w:rsid w:val="00CE0889"/>
    <w:rsid w:val="00CE32A3"/>
    <w:rsid w:val="00CE41FD"/>
    <w:rsid w:val="00CE44C8"/>
    <w:rsid w:val="00CE4960"/>
    <w:rsid w:val="00CE6554"/>
    <w:rsid w:val="00CE6B6D"/>
    <w:rsid w:val="00CE7FE0"/>
    <w:rsid w:val="00CF1614"/>
    <w:rsid w:val="00CF1BFB"/>
    <w:rsid w:val="00CF220A"/>
    <w:rsid w:val="00CF2A26"/>
    <w:rsid w:val="00CF3208"/>
    <w:rsid w:val="00CF3464"/>
    <w:rsid w:val="00CF3F05"/>
    <w:rsid w:val="00CF535B"/>
    <w:rsid w:val="00CF5C18"/>
    <w:rsid w:val="00CF637F"/>
    <w:rsid w:val="00CF6C5B"/>
    <w:rsid w:val="00D00489"/>
    <w:rsid w:val="00D0136B"/>
    <w:rsid w:val="00D01386"/>
    <w:rsid w:val="00D0278F"/>
    <w:rsid w:val="00D04D4F"/>
    <w:rsid w:val="00D05B88"/>
    <w:rsid w:val="00D06E80"/>
    <w:rsid w:val="00D07F72"/>
    <w:rsid w:val="00D10191"/>
    <w:rsid w:val="00D10647"/>
    <w:rsid w:val="00D112F9"/>
    <w:rsid w:val="00D12D0D"/>
    <w:rsid w:val="00D16EFA"/>
    <w:rsid w:val="00D17BB2"/>
    <w:rsid w:val="00D17CAD"/>
    <w:rsid w:val="00D20224"/>
    <w:rsid w:val="00D204D6"/>
    <w:rsid w:val="00D21538"/>
    <w:rsid w:val="00D21CA1"/>
    <w:rsid w:val="00D2265C"/>
    <w:rsid w:val="00D24148"/>
    <w:rsid w:val="00D25B27"/>
    <w:rsid w:val="00D26DF2"/>
    <w:rsid w:val="00D27247"/>
    <w:rsid w:val="00D30989"/>
    <w:rsid w:val="00D31965"/>
    <w:rsid w:val="00D31DC3"/>
    <w:rsid w:val="00D3219B"/>
    <w:rsid w:val="00D32890"/>
    <w:rsid w:val="00D33155"/>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849"/>
    <w:rsid w:val="00D47CD9"/>
    <w:rsid w:val="00D50535"/>
    <w:rsid w:val="00D5163E"/>
    <w:rsid w:val="00D51B34"/>
    <w:rsid w:val="00D51F2F"/>
    <w:rsid w:val="00D51FCE"/>
    <w:rsid w:val="00D55684"/>
    <w:rsid w:val="00D55CDB"/>
    <w:rsid w:val="00D55EA3"/>
    <w:rsid w:val="00D566FE"/>
    <w:rsid w:val="00D56DCA"/>
    <w:rsid w:val="00D57130"/>
    <w:rsid w:val="00D60951"/>
    <w:rsid w:val="00D6272B"/>
    <w:rsid w:val="00D62766"/>
    <w:rsid w:val="00D62A93"/>
    <w:rsid w:val="00D62C3F"/>
    <w:rsid w:val="00D62F3A"/>
    <w:rsid w:val="00D65EC3"/>
    <w:rsid w:val="00D66116"/>
    <w:rsid w:val="00D674AD"/>
    <w:rsid w:val="00D70446"/>
    <w:rsid w:val="00D70ECF"/>
    <w:rsid w:val="00D711D3"/>
    <w:rsid w:val="00D7304E"/>
    <w:rsid w:val="00D731BE"/>
    <w:rsid w:val="00D73992"/>
    <w:rsid w:val="00D75D36"/>
    <w:rsid w:val="00D77937"/>
    <w:rsid w:val="00D8013A"/>
    <w:rsid w:val="00D8087A"/>
    <w:rsid w:val="00D82704"/>
    <w:rsid w:val="00D82A48"/>
    <w:rsid w:val="00D82CF3"/>
    <w:rsid w:val="00D83C63"/>
    <w:rsid w:val="00D842DC"/>
    <w:rsid w:val="00D85968"/>
    <w:rsid w:val="00D86705"/>
    <w:rsid w:val="00D8759A"/>
    <w:rsid w:val="00D92394"/>
    <w:rsid w:val="00D94356"/>
    <w:rsid w:val="00D95B9C"/>
    <w:rsid w:val="00DA0055"/>
    <w:rsid w:val="00DA0D5B"/>
    <w:rsid w:val="00DA14A5"/>
    <w:rsid w:val="00DA1710"/>
    <w:rsid w:val="00DA1792"/>
    <w:rsid w:val="00DA1C3C"/>
    <w:rsid w:val="00DA1D62"/>
    <w:rsid w:val="00DA1DAF"/>
    <w:rsid w:val="00DA1F24"/>
    <w:rsid w:val="00DA211E"/>
    <w:rsid w:val="00DA314C"/>
    <w:rsid w:val="00DA5EBB"/>
    <w:rsid w:val="00DA5F1F"/>
    <w:rsid w:val="00DA7C38"/>
    <w:rsid w:val="00DB137C"/>
    <w:rsid w:val="00DB1F41"/>
    <w:rsid w:val="00DB3D0F"/>
    <w:rsid w:val="00DC0192"/>
    <w:rsid w:val="00DC02AE"/>
    <w:rsid w:val="00DC0440"/>
    <w:rsid w:val="00DC2AC0"/>
    <w:rsid w:val="00DC447C"/>
    <w:rsid w:val="00DC5AF5"/>
    <w:rsid w:val="00DC5DEE"/>
    <w:rsid w:val="00DC6814"/>
    <w:rsid w:val="00DC6FD2"/>
    <w:rsid w:val="00DD130B"/>
    <w:rsid w:val="00DD1825"/>
    <w:rsid w:val="00DD219C"/>
    <w:rsid w:val="00DD2A4A"/>
    <w:rsid w:val="00DD4034"/>
    <w:rsid w:val="00DD4C95"/>
    <w:rsid w:val="00DD522D"/>
    <w:rsid w:val="00DD6B14"/>
    <w:rsid w:val="00DD7E67"/>
    <w:rsid w:val="00DE1D2F"/>
    <w:rsid w:val="00DE222B"/>
    <w:rsid w:val="00DE3427"/>
    <w:rsid w:val="00DE3802"/>
    <w:rsid w:val="00DE3DE9"/>
    <w:rsid w:val="00DE4C84"/>
    <w:rsid w:val="00DE680B"/>
    <w:rsid w:val="00DE6C8A"/>
    <w:rsid w:val="00DE6F9F"/>
    <w:rsid w:val="00DF1562"/>
    <w:rsid w:val="00DF265C"/>
    <w:rsid w:val="00DF2AC8"/>
    <w:rsid w:val="00DF31E5"/>
    <w:rsid w:val="00DF415C"/>
    <w:rsid w:val="00DF50F7"/>
    <w:rsid w:val="00DF51F6"/>
    <w:rsid w:val="00DF524F"/>
    <w:rsid w:val="00DF6083"/>
    <w:rsid w:val="00DF6268"/>
    <w:rsid w:val="00DF6C7D"/>
    <w:rsid w:val="00DF7032"/>
    <w:rsid w:val="00E00384"/>
    <w:rsid w:val="00E01645"/>
    <w:rsid w:val="00E01F31"/>
    <w:rsid w:val="00E02B5A"/>
    <w:rsid w:val="00E061AE"/>
    <w:rsid w:val="00E07197"/>
    <w:rsid w:val="00E07731"/>
    <w:rsid w:val="00E107C2"/>
    <w:rsid w:val="00E11AA2"/>
    <w:rsid w:val="00E14E25"/>
    <w:rsid w:val="00E14F60"/>
    <w:rsid w:val="00E16AAC"/>
    <w:rsid w:val="00E17EE6"/>
    <w:rsid w:val="00E22F97"/>
    <w:rsid w:val="00E24085"/>
    <w:rsid w:val="00E259E9"/>
    <w:rsid w:val="00E25FAD"/>
    <w:rsid w:val="00E319B8"/>
    <w:rsid w:val="00E31E44"/>
    <w:rsid w:val="00E3258B"/>
    <w:rsid w:val="00E32678"/>
    <w:rsid w:val="00E329A1"/>
    <w:rsid w:val="00E33122"/>
    <w:rsid w:val="00E331FF"/>
    <w:rsid w:val="00E33436"/>
    <w:rsid w:val="00E3346C"/>
    <w:rsid w:val="00E33BA5"/>
    <w:rsid w:val="00E34218"/>
    <w:rsid w:val="00E34536"/>
    <w:rsid w:val="00E35EBF"/>
    <w:rsid w:val="00E3652A"/>
    <w:rsid w:val="00E36CE2"/>
    <w:rsid w:val="00E3707A"/>
    <w:rsid w:val="00E37695"/>
    <w:rsid w:val="00E40B8F"/>
    <w:rsid w:val="00E410DF"/>
    <w:rsid w:val="00E414CF"/>
    <w:rsid w:val="00E42536"/>
    <w:rsid w:val="00E42EDA"/>
    <w:rsid w:val="00E44906"/>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8D9"/>
    <w:rsid w:val="00E64F0A"/>
    <w:rsid w:val="00E708D3"/>
    <w:rsid w:val="00E70AEF"/>
    <w:rsid w:val="00E72A81"/>
    <w:rsid w:val="00E7655D"/>
    <w:rsid w:val="00E8143D"/>
    <w:rsid w:val="00E818E4"/>
    <w:rsid w:val="00E84E0D"/>
    <w:rsid w:val="00E86B10"/>
    <w:rsid w:val="00E8763A"/>
    <w:rsid w:val="00E924E1"/>
    <w:rsid w:val="00E92CB6"/>
    <w:rsid w:val="00E94445"/>
    <w:rsid w:val="00E9632D"/>
    <w:rsid w:val="00E966E3"/>
    <w:rsid w:val="00E97F12"/>
    <w:rsid w:val="00EA0601"/>
    <w:rsid w:val="00EA0BE2"/>
    <w:rsid w:val="00EA0D46"/>
    <w:rsid w:val="00EA103B"/>
    <w:rsid w:val="00EA13FD"/>
    <w:rsid w:val="00EA296C"/>
    <w:rsid w:val="00EA4007"/>
    <w:rsid w:val="00EA530E"/>
    <w:rsid w:val="00EA5BB6"/>
    <w:rsid w:val="00EA7215"/>
    <w:rsid w:val="00EB3086"/>
    <w:rsid w:val="00EB3B4A"/>
    <w:rsid w:val="00EB40B9"/>
    <w:rsid w:val="00EB52D3"/>
    <w:rsid w:val="00EB69FC"/>
    <w:rsid w:val="00EC02B1"/>
    <w:rsid w:val="00EC1A31"/>
    <w:rsid w:val="00EC2710"/>
    <w:rsid w:val="00EC3059"/>
    <w:rsid w:val="00EC39FA"/>
    <w:rsid w:val="00EC3A3D"/>
    <w:rsid w:val="00EC4544"/>
    <w:rsid w:val="00EC4579"/>
    <w:rsid w:val="00EC5C49"/>
    <w:rsid w:val="00EC7C83"/>
    <w:rsid w:val="00EC7E6B"/>
    <w:rsid w:val="00EC7EAB"/>
    <w:rsid w:val="00ED046E"/>
    <w:rsid w:val="00ED2632"/>
    <w:rsid w:val="00ED27BB"/>
    <w:rsid w:val="00ED32B3"/>
    <w:rsid w:val="00ED54EF"/>
    <w:rsid w:val="00ED5BD7"/>
    <w:rsid w:val="00ED5D0E"/>
    <w:rsid w:val="00ED5DE5"/>
    <w:rsid w:val="00ED6778"/>
    <w:rsid w:val="00ED7A58"/>
    <w:rsid w:val="00ED7FC6"/>
    <w:rsid w:val="00EE05B5"/>
    <w:rsid w:val="00EE0737"/>
    <w:rsid w:val="00EE117B"/>
    <w:rsid w:val="00EE1638"/>
    <w:rsid w:val="00EE16C4"/>
    <w:rsid w:val="00EE1BBA"/>
    <w:rsid w:val="00EE29C1"/>
    <w:rsid w:val="00EE5042"/>
    <w:rsid w:val="00EE52B6"/>
    <w:rsid w:val="00EE5509"/>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49FB"/>
    <w:rsid w:val="00F05741"/>
    <w:rsid w:val="00F05CFE"/>
    <w:rsid w:val="00F06145"/>
    <w:rsid w:val="00F06C9D"/>
    <w:rsid w:val="00F06D24"/>
    <w:rsid w:val="00F10756"/>
    <w:rsid w:val="00F11691"/>
    <w:rsid w:val="00F11D5D"/>
    <w:rsid w:val="00F12119"/>
    <w:rsid w:val="00F121B7"/>
    <w:rsid w:val="00F12BFD"/>
    <w:rsid w:val="00F14867"/>
    <w:rsid w:val="00F17091"/>
    <w:rsid w:val="00F178AA"/>
    <w:rsid w:val="00F17FEA"/>
    <w:rsid w:val="00F215EA"/>
    <w:rsid w:val="00F21FDC"/>
    <w:rsid w:val="00F24393"/>
    <w:rsid w:val="00F25DEA"/>
    <w:rsid w:val="00F2647D"/>
    <w:rsid w:val="00F267D7"/>
    <w:rsid w:val="00F33910"/>
    <w:rsid w:val="00F34502"/>
    <w:rsid w:val="00F3456B"/>
    <w:rsid w:val="00F34FE2"/>
    <w:rsid w:val="00F350BD"/>
    <w:rsid w:val="00F3594B"/>
    <w:rsid w:val="00F3651C"/>
    <w:rsid w:val="00F40BFB"/>
    <w:rsid w:val="00F427CF"/>
    <w:rsid w:val="00F436EB"/>
    <w:rsid w:val="00F43819"/>
    <w:rsid w:val="00F43DAD"/>
    <w:rsid w:val="00F43F9F"/>
    <w:rsid w:val="00F44083"/>
    <w:rsid w:val="00F4437E"/>
    <w:rsid w:val="00F473CE"/>
    <w:rsid w:val="00F479E8"/>
    <w:rsid w:val="00F5369A"/>
    <w:rsid w:val="00F53CC5"/>
    <w:rsid w:val="00F53D05"/>
    <w:rsid w:val="00F55302"/>
    <w:rsid w:val="00F55B1F"/>
    <w:rsid w:val="00F56869"/>
    <w:rsid w:val="00F57AEE"/>
    <w:rsid w:val="00F604FE"/>
    <w:rsid w:val="00F63F0B"/>
    <w:rsid w:val="00F642CA"/>
    <w:rsid w:val="00F6479E"/>
    <w:rsid w:val="00F650C1"/>
    <w:rsid w:val="00F659B7"/>
    <w:rsid w:val="00F663F8"/>
    <w:rsid w:val="00F6654D"/>
    <w:rsid w:val="00F66BDA"/>
    <w:rsid w:val="00F6709F"/>
    <w:rsid w:val="00F670EC"/>
    <w:rsid w:val="00F671B8"/>
    <w:rsid w:val="00F71476"/>
    <w:rsid w:val="00F73BF1"/>
    <w:rsid w:val="00F761B0"/>
    <w:rsid w:val="00F7756C"/>
    <w:rsid w:val="00F77F7C"/>
    <w:rsid w:val="00F80BA8"/>
    <w:rsid w:val="00F81668"/>
    <w:rsid w:val="00F81734"/>
    <w:rsid w:val="00F81F71"/>
    <w:rsid w:val="00F828A4"/>
    <w:rsid w:val="00F82C66"/>
    <w:rsid w:val="00F83048"/>
    <w:rsid w:val="00F83BC9"/>
    <w:rsid w:val="00F83EAA"/>
    <w:rsid w:val="00F85FB9"/>
    <w:rsid w:val="00F86D56"/>
    <w:rsid w:val="00F86DBF"/>
    <w:rsid w:val="00F870E3"/>
    <w:rsid w:val="00F871DE"/>
    <w:rsid w:val="00F874E0"/>
    <w:rsid w:val="00F9042E"/>
    <w:rsid w:val="00F90E25"/>
    <w:rsid w:val="00F92122"/>
    <w:rsid w:val="00F933DC"/>
    <w:rsid w:val="00F954DB"/>
    <w:rsid w:val="00F95D67"/>
    <w:rsid w:val="00F97A05"/>
    <w:rsid w:val="00FA03E7"/>
    <w:rsid w:val="00FA317F"/>
    <w:rsid w:val="00FB013F"/>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1212"/>
    <w:rsid w:val="00FD38D3"/>
    <w:rsid w:val="00FD40B5"/>
    <w:rsid w:val="00FD44E9"/>
    <w:rsid w:val="00FD4AA8"/>
    <w:rsid w:val="00FD54AA"/>
    <w:rsid w:val="00FD54FA"/>
    <w:rsid w:val="00FD5810"/>
    <w:rsid w:val="00FD6F1B"/>
    <w:rsid w:val="00FE079C"/>
    <w:rsid w:val="00FE14F9"/>
    <w:rsid w:val="00FE24D3"/>
    <w:rsid w:val="00FE33F1"/>
    <w:rsid w:val="00FE366E"/>
    <w:rsid w:val="00FE4655"/>
    <w:rsid w:val="00FE6765"/>
    <w:rsid w:val="00FE758F"/>
    <w:rsid w:val="00FF1577"/>
    <w:rsid w:val="00FF466F"/>
    <w:rsid w:val="00FF550C"/>
    <w:rsid w:val="00FF5EE8"/>
    <w:rsid w:val="00FF611C"/>
    <w:rsid w:val="00FF7012"/>
    <w:rsid w:val="00FF7177"/>
    <w:rsid w:val="26A65E14"/>
    <w:rsid w:val="75DE5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579D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uiPriority w:val="99"/>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semiHidden/>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 w:type="character" w:customStyle="1" w:styleId="normaltextrun">
    <w:name w:val="normaltextrun"/>
    <w:basedOn w:val="DefaultParagraphFont"/>
    <w:rsid w:val="0074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19486615">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217999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31611869">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rm.queries@fca.org.uk" TargetMode="External"/><Relationship Id="rId18" Type="http://schemas.openxmlformats.org/officeDocument/2006/relationships/hyperlink" Target="https://www.fca.org.uk/publication/finalised-guidance/fca-approach-payment-services-electronic-money-2017.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fca.org.uk/brexit/temporary-permissions-regime-tpr/cancelling-temporary-permission" TargetMode="External"/><Relationship Id="rId7" Type="http://schemas.openxmlformats.org/officeDocument/2006/relationships/endnotes" Target="endnotes.xml"/><Relationship Id="rId12" Type="http://schemas.openxmlformats.org/officeDocument/2006/relationships/hyperlink" Target="http://www.fca.org.uk/privacy"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fca.org.uk/brexit/temporary-permissions-regime-tpr/financial-services-contracts-regi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a.org.uk/brexit/temporary-permissions-regime-tpr/financial-services-contracts-regim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hyperlink" Target="https://www.legislation.gov.uk/uksi/2018/1201/contents" TargetMode="External"/><Relationship Id="rId19" Type="http://schemas.openxmlformats.org/officeDocument/2006/relationships/hyperlink" Target="mailto:firm.queries@fca.org.uk" TargetMode="External"/><Relationship Id="rId4" Type="http://schemas.openxmlformats.org/officeDocument/2006/relationships/settings" Target="settings.xml"/><Relationship Id="rId9" Type="http://schemas.openxmlformats.org/officeDocument/2006/relationships/hyperlink" Target="https://www.legislation.gov.uk/uksi/2018/1149/contents"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D2CA-5287-4641-A174-629D5D38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2024-07-01T08:36:00Z</dcterms:created>
  <dcterms:modified xsi:type="dcterms:W3CDTF">2024-07-01T08:37:00Z</dcterms:modified>
</cp:coreProperties>
</file>