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6318D" w14:textId="77777777" w:rsidR="00F01303" w:rsidRDefault="006C33DF" w:rsidP="00B446DF">
      <w:pPr>
        <w:pStyle w:val="Text"/>
        <w:ind w:left="-2410"/>
        <w:rPr>
          <w:rFonts w:ascii="Book Antiqua" w:hAnsi="Book Antiqua" w:cs="Arial"/>
          <w:b/>
          <w:sz w:val="28"/>
          <w:szCs w:val="28"/>
        </w:rPr>
      </w:pPr>
      <w:r>
        <w:rPr>
          <w:rFonts w:ascii="Book Antiqua" w:hAnsi="Book Antiqua" w:cs="Arial"/>
          <w:b/>
          <w:noProof/>
          <w:sz w:val="32"/>
          <w:szCs w:val="32"/>
        </w:rPr>
        <w:drawing>
          <wp:anchor distT="0" distB="0" distL="114300" distR="114300" simplePos="0" relativeHeight="251672576" behindDoc="0" locked="0" layoutInCell="1" allowOverlap="1" wp14:anchorId="340631DC" wp14:editId="29BA2328">
            <wp:simplePos x="0" y="0"/>
            <wp:positionH relativeFrom="column">
              <wp:posOffset>1699260</wp:posOffset>
            </wp:positionH>
            <wp:positionV relativeFrom="paragraph">
              <wp:posOffset>-900430</wp:posOffset>
            </wp:positionV>
            <wp:extent cx="3463290" cy="1270000"/>
            <wp:effectExtent l="0" t="0" r="381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4169"/>
                    <a:stretch/>
                  </pic:blipFill>
                  <pic:spPr bwMode="auto">
                    <a:xfrm>
                      <a:off x="0" y="0"/>
                      <a:ext cx="3463290" cy="127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6E41" w:rsidRPr="008266DA">
        <w:rPr>
          <w:rFonts w:cs="Arial"/>
          <w:b/>
          <w:sz w:val="32"/>
          <w:szCs w:val="32"/>
        </w:rPr>
        <w:t xml:space="preserve"> </w:t>
      </w:r>
      <w:r w:rsidR="00B446DF" w:rsidRPr="008266DA">
        <w:rPr>
          <w:rFonts w:cs="Arial"/>
          <w:b/>
          <w:sz w:val="32"/>
          <w:szCs w:val="32"/>
        </w:rPr>
        <w:br/>
      </w:r>
    </w:p>
    <w:p w14:paraId="34063190" w14:textId="6BAB11EE" w:rsidR="00B446DF" w:rsidRPr="00A245ED" w:rsidRDefault="00736E41" w:rsidP="00A245ED">
      <w:pPr>
        <w:pStyle w:val="Heading2"/>
        <w:ind w:left="-2127"/>
        <w:rPr>
          <w:rFonts w:ascii="Verdana" w:hAnsi="Verdana"/>
          <w:sz w:val="30"/>
          <w:szCs w:val="30"/>
        </w:rPr>
      </w:pPr>
      <w:r w:rsidRPr="00A245ED">
        <w:rPr>
          <w:rFonts w:ascii="Verdana" w:hAnsi="Verdana"/>
          <w:sz w:val="30"/>
          <w:szCs w:val="30"/>
        </w:rPr>
        <w:t xml:space="preserve">Application to Endorse Benchmarks in a </w:t>
      </w:r>
      <w:r w:rsidR="00F125DD" w:rsidRPr="00A245ED">
        <w:rPr>
          <w:rFonts w:ascii="Verdana" w:hAnsi="Verdana"/>
          <w:sz w:val="30"/>
          <w:szCs w:val="30"/>
        </w:rPr>
        <w:t>T</w:t>
      </w:r>
      <w:r w:rsidRPr="00A245ED">
        <w:rPr>
          <w:rFonts w:ascii="Verdana" w:hAnsi="Verdana"/>
          <w:sz w:val="30"/>
          <w:szCs w:val="30"/>
        </w:rPr>
        <w:t xml:space="preserve">hird </w:t>
      </w:r>
      <w:r w:rsidR="00F125DD" w:rsidRPr="00A245ED">
        <w:rPr>
          <w:rFonts w:ascii="Verdana" w:hAnsi="Verdana"/>
          <w:sz w:val="30"/>
          <w:szCs w:val="30"/>
        </w:rPr>
        <w:t>C</w:t>
      </w:r>
      <w:r w:rsidRPr="00A245ED">
        <w:rPr>
          <w:rFonts w:ascii="Verdana" w:hAnsi="Verdana"/>
          <w:sz w:val="30"/>
          <w:szCs w:val="30"/>
        </w:rPr>
        <w:t>ountry -</w:t>
      </w:r>
      <w:r w:rsidR="00C77018" w:rsidRPr="00A245ED">
        <w:rPr>
          <w:rFonts w:ascii="Verdana" w:hAnsi="Verdana"/>
          <w:sz w:val="30"/>
          <w:szCs w:val="30"/>
        </w:rPr>
        <w:t xml:space="preserve"> </w:t>
      </w:r>
      <w:r w:rsidR="00E12638" w:rsidRPr="00A245ED">
        <w:rPr>
          <w:rFonts w:ascii="Verdana" w:hAnsi="Verdana"/>
          <w:sz w:val="30"/>
          <w:szCs w:val="30"/>
        </w:rPr>
        <w:t>Notes</w:t>
      </w:r>
    </w:p>
    <w:p w14:paraId="34063191" w14:textId="1CDBB905" w:rsidR="009528D1" w:rsidRPr="00842101" w:rsidRDefault="00A245ED">
      <w:r w:rsidRPr="00A245ED">
        <w:rPr>
          <w:rFonts w:ascii="Verdana" w:hAnsi="Verdana"/>
          <w:noProof/>
          <w:sz w:val="30"/>
          <w:szCs w:val="30"/>
        </w:rPr>
        <mc:AlternateContent>
          <mc:Choice Requires="wps">
            <w:drawing>
              <wp:anchor distT="0" distB="0" distL="114300" distR="114300" simplePos="0" relativeHeight="251657216" behindDoc="0" locked="0" layoutInCell="1" allowOverlap="1" wp14:anchorId="340631DE" wp14:editId="5E7A96CF">
                <wp:simplePos x="0" y="0"/>
                <wp:positionH relativeFrom="page">
                  <wp:posOffset>396240</wp:posOffset>
                </wp:positionH>
                <wp:positionV relativeFrom="page">
                  <wp:posOffset>2103350</wp:posOffset>
                </wp:positionV>
                <wp:extent cx="6743700" cy="8415717"/>
                <wp:effectExtent l="0" t="0" r="19050" b="2349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415717"/>
                        </a:xfrm>
                        <a:prstGeom prst="rect">
                          <a:avLst/>
                        </a:prstGeom>
                        <a:solidFill>
                          <a:schemeClr val="bg1"/>
                        </a:solidFill>
                        <a:ln w="9525">
                          <a:solidFill>
                            <a:srgbClr val="000000"/>
                          </a:solidFill>
                          <a:miter lim="800000"/>
                          <a:headEnd/>
                          <a:tailEnd/>
                        </a:ln>
                      </wps:spPr>
                      <wps:txbx>
                        <w:txbxContent>
                          <w:p w14:paraId="34063201" w14:textId="77777777" w:rsidR="002A6680" w:rsidRPr="00F933DC" w:rsidRDefault="002A6680"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4063202" w14:textId="77777777" w:rsidR="002A6680" w:rsidRPr="00F933DC" w:rsidRDefault="002C0C7E" w:rsidP="00720A62">
                            <w:pPr>
                              <w:ind w:left="142"/>
                              <w:rPr>
                                <w:rFonts w:ascii="Verdana" w:hAnsi="Verdana"/>
                                <w:sz w:val="18"/>
                                <w:szCs w:val="18"/>
                              </w:rPr>
                            </w:pPr>
                            <w:r>
                              <w:rPr>
                                <w:rFonts w:ascii="Verdana" w:hAnsi="Verdana"/>
                                <w:sz w:val="18"/>
                                <w:szCs w:val="18"/>
                              </w:rPr>
                              <w:t xml:space="preserve">Providing the information requested in the </w:t>
                            </w:r>
                            <w:r w:rsidR="002A6680">
                              <w:rPr>
                                <w:rFonts w:ascii="Verdana" w:hAnsi="Verdana"/>
                                <w:sz w:val="18"/>
                                <w:szCs w:val="18"/>
                              </w:rPr>
                              <w:t xml:space="preserve">Application </w:t>
                            </w:r>
                            <w:r w:rsidR="00F125DD">
                              <w:rPr>
                                <w:rFonts w:ascii="Verdana" w:hAnsi="Verdana"/>
                                <w:sz w:val="18"/>
                                <w:szCs w:val="18"/>
                              </w:rPr>
                              <w:t xml:space="preserve">to Endorse Benchmarks in a Third Country </w:t>
                            </w:r>
                            <w:r w:rsidR="002A6680">
                              <w:rPr>
                                <w:rFonts w:ascii="Verdana" w:hAnsi="Verdana"/>
                                <w:sz w:val="18"/>
                                <w:szCs w:val="18"/>
                              </w:rPr>
                              <w:t xml:space="preserve">Form </w:t>
                            </w:r>
                            <w:r>
                              <w:rPr>
                                <w:rFonts w:ascii="Verdana" w:hAnsi="Verdana"/>
                                <w:sz w:val="18"/>
                                <w:szCs w:val="18"/>
                              </w:rPr>
                              <w:t>will enable you to</w:t>
                            </w:r>
                            <w:r w:rsidR="002A6680">
                              <w:rPr>
                                <w:rFonts w:ascii="Verdana" w:hAnsi="Verdana"/>
                                <w:sz w:val="18"/>
                                <w:szCs w:val="18"/>
                              </w:rPr>
                              <w:t>:</w:t>
                            </w:r>
                            <w:r w:rsidR="002A6680" w:rsidRPr="00F933DC">
                              <w:rPr>
                                <w:rFonts w:ascii="Verdana" w:hAnsi="Verdana"/>
                                <w:sz w:val="18"/>
                                <w:szCs w:val="18"/>
                              </w:rPr>
                              <w:t xml:space="preserve"> </w:t>
                            </w:r>
                          </w:p>
                          <w:p w14:paraId="34063203" w14:textId="228F5111" w:rsidR="002A6680" w:rsidRPr="00BD7FE5" w:rsidRDefault="002C0C7E" w:rsidP="000C2806">
                            <w:pPr>
                              <w:numPr>
                                <w:ilvl w:val="0"/>
                                <w:numId w:val="6"/>
                              </w:numPr>
                              <w:rPr>
                                <w:rFonts w:ascii="Verdana" w:hAnsi="Verdana"/>
                                <w:sz w:val="18"/>
                                <w:szCs w:val="18"/>
                              </w:rPr>
                            </w:pPr>
                            <w:r>
                              <w:rPr>
                                <w:rFonts w:ascii="Verdana" w:hAnsi="Verdana"/>
                                <w:sz w:val="18"/>
                                <w:szCs w:val="18"/>
                              </w:rPr>
                              <w:t>Comply with yo</w:t>
                            </w:r>
                            <w:r w:rsidR="0074223A">
                              <w:rPr>
                                <w:rFonts w:ascii="Verdana" w:hAnsi="Verdana"/>
                                <w:sz w:val="18"/>
                                <w:szCs w:val="18"/>
                              </w:rPr>
                              <w:t xml:space="preserve">ur obligation to provide information </w:t>
                            </w:r>
                            <w:r w:rsidR="00F125DD">
                              <w:rPr>
                                <w:rFonts w:ascii="Verdana" w:hAnsi="Verdana"/>
                                <w:sz w:val="18"/>
                                <w:szCs w:val="18"/>
                              </w:rPr>
                              <w:t>required by Article 33 of</w:t>
                            </w:r>
                            <w:r w:rsidR="002A6680">
                              <w:rPr>
                                <w:rFonts w:ascii="Verdana" w:hAnsi="Verdana"/>
                                <w:sz w:val="18"/>
                                <w:szCs w:val="18"/>
                              </w:rPr>
                              <w:t xml:space="preserve"> the</w:t>
                            </w:r>
                            <w:r w:rsidR="002A6680" w:rsidRPr="00BD7FE5">
                              <w:rPr>
                                <w:rFonts w:ascii="Verdana" w:hAnsi="Verdana"/>
                                <w:sz w:val="18"/>
                                <w:szCs w:val="18"/>
                              </w:rPr>
                              <w:t xml:space="preserve"> </w:t>
                            </w:r>
                            <w:r w:rsidR="002A6680">
                              <w:rPr>
                                <w:rFonts w:ascii="Verdana" w:hAnsi="Verdana"/>
                                <w:sz w:val="18"/>
                                <w:szCs w:val="18"/>
                              </w:rPr>
                              <w:t xml:space="preserve">Benchmark Regulation </w:t>
                            </w:r>
                            <w:r w:rsidR="00F35E0A">
                              <w:rPr>
                                <w:rFonts w:ascii="Verdana" w:hAnsi="Verdana"/>
                                <w:sz w:val="18"/>
                                <w:szCs w:val="18"/>
                              </w:rPr>
                              <w:t xml:space="preserve">(the UK version of </w:t>
                            </w:r>
                            <w:r w:rsidR="00F125DD">
                              <w:rPr>
                                <w:rFonts w:ascii="Verdana" w:hAnsi="Verdana"/>
                                <w:sz w:val="18"/>
                                <w:szCs w:val="18"/>
                              </w:rPr>
                              <w:t>Regulation (EU)</w:t>
                            </w:r>
                            <w:r w:rsidR="002A6680" w:rsidRPr="00BD7FE5">
                              <w:rPr>
                                <w:rFonts w:ascii="Verdana" w:hAnsi="Verdana"/>
                                <w:sz w:val="18"/>
                                <w:szCs w:val="18"/>
                              </w:rPr>
                              <w:t xml:space="preserve"> </w:t>
                            </w:r>
                            <w:r w:rsidR="002A6680">
                              <w:rPr>
                                <w:rFonts w:ascii="Verdana" w:hAnsi="Verdana"/>
                                <w:sz w:val="18"/>
                                <w:szCs w:val="18"/>
                              </w:rPr>
                              <w:t>2016/1011</w:t>
                            </w:r>
                            <w:r w:rsidR="00F125DD">
                              <w:rPr>
                                <w:rFonts w:ascii="Verdana" w:hAnsi="Verdana"/>
                                <w:sz w:val="18"/>
                                <w:szCs w:val="18"/>
                              </w:rPr>
                              <w:t>)</w:t>
                            </w:r>
                            <w:r w:rsidR="002A6680">
                              <w:rPr>
                                <w:rFonts w:ascii="Verdana" w:hAnsi="Verdana"/>
                                <w:sz w:val="18"/>
                                <w:szCs w:val="18"/>
                              </w:rPr>
                              <w:t>;</w:t>
                            </w:r>
                          </w:p>
                          <w:p w14:paraId="34063204" w14:textId="77777777" w:rsidR="002A6680" w:rsidRPr="00BD7FE5" w:rsidRDefault="0074223A" w:rsidP="000C2806">
                            <w:pPr>
                              <w:numPr>
                                <w:ilvl w:val="0"/>
                                <w:numId w:val="6"/>
                              </w:numPr>
                              <w:rPr>
                                <w:rFonts w:ascii="Verdana" w:hAnsi="Verdana"/>
                                <w:sz w:val="18"/>
                                <w:szCs w:val="18"/>
                              </w:rPr>
                            </w:pPr>
                            <w:r>
                              <w:rPr>
                                <w:rFonts w:ascii="Verdana" w:hAnsi="Verdana"/>
                                <w:sz w:val="18"/>
                                <w:szCs w:val="18"/>
                              </w:rPr>
                              <w:t xml:space="preserve">Supply the </w:t>
                            </w:r>
                            <w:r w:rsidR="002A6680">
                              <w:rPr>
                                <w:rFonts w:ascii="Verdana" w:hAnsi="Verdana"/>
                                <w:sz w:val="18"/>
                                <w:szCs w:val="18"/>
                              </w:rPr>
                              <w:t>FCA with everything we need to process the application and to prepare for the supervision of the firm</w:t>
                            </w:r>
                            <w:r>
                              <w:rPr>
                                <w:rFonts w:ascii="Verdana" w:hAnsi="Verdana"/>
                                <w:sz w:val="18"/>
                                <w:szCs w:val="18"/>
                              </w:rPr>
                              <w:t>.</w:t>
                            </w:r>
                            <w:r w:rsidR="00F125DD">
                              <w:rPr>
                                <w:rFonts w:ascii="Verdana" w:hAnsi="Verdana"/>
                                <w:sz w:val="18"/>
                                <w:szCs w:val="18"/>
                              </w:rPr>
                              <w:t xml:space="preserve"> </w:t>
                            </w:r>
                          </w:p>
                          <w:p w14:paraId="34063205" w14:textId="77777777" w:rsidR="002A6680" w:rsidRPr="009B7751" w:rsidRDefault="002A6680"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sidR="00736E41">
                              <w:rPr>
                                <w:rFonts w:ascii="Verdana" w:hAnsi="Verdana"/>
                                <w:sz w:val="18"/>
                                <w:szCs w:val="18"/>
                              </w:rPr>
                              <w:t xml:space="preserve">Application to Endorse </w:t>
                            </w:r>
                            <w:r w:rsidR="00F125DD">
                              <w:rPr>
                                <w:rFonts w:ascii="Verdana" w:hAnsi="Verdana"/>
                                <w:sz w:val="18"/>
                                <w:szCs w:val="18"/>
                              </w:rPr>
                              <w:t>B</w:t>
                            </w:r>
                            <w:r w:rsidR="00736E41">
                              <w:rPr>
                                <w:rFonts w:ascii="Verdana" w:hAnsi="Verdana"/>
                                <w:sz w:val="18"/>
                                <w:szCs w:val="18"/>
                              </w:rPr>
                              <w:t xml:space="preserve">enchmarks in a </w:t>
                            </w:r>
                            <w:r w:rsidR="00F125DD">
                              <w:rPr>
                                <w:rFonts w:ascii="Verdana" w:hAnsi="Verdana"/>
                                <w:sz w:val="18"/>
                                <w:szCs w:val="18"/>
                              </w:rPr>
                              <w:t>T</w:t>
                            </w:r>
                            <w:r w:rsidR="00736E41">
                              <w:rPr>
                                <w:rFonts w:ascii="Verdana" w:hAnsi="Verdana"/>
                                <w:sz w:val="18"/>
                                <w:szCs w:val="18"/>
                              </w:rPr>
                              <w:t xml:space="preserve">hird </w:t>
                            </w:r>
                            <w:r w:rsidR="00F125DD">
                              <w:rPr>
                                <w:rFonts w:ascii="Verdana" w:hAnsi="Verdana"/>
                                <w:sz w:val="18"/>
                                <w:szCs w:val="18"/>
                              </w:rPr>
                              <w:t>C</w:t>
                            </w:r>
                            <w:r w:rsidR="00736E41">
                              <w:rPr>
                                <w:rFonts w:ascii="Verdana" w:hAnsi="Verdana"/>
                                <w:sz w:val="18"/>
                                <w:szCs w:val="18"/>
                              </w:rPr>
                              <w:t>ountry f</w:t>
                            </w:r>
                            <w:r>
                              <w:rPr>
                                <w:rFonts w:ascii="Verdana" w:hAnsi="Verdana"/>
                                <w:sz w:val="18"/>
                                <w:szCs w:val="18"/>
                              </w:rPr>
                              <w:t xml:space="preserve">orm </w:t>
                            </w:r>
                            <w:r w:rsidRPr="009B7751">
                              <w:rPr>
                                <w:rFonts w:ascii="Verdana" w:hAnsi="Verdana"/>
                                <w:sz w:val="18"/>
                                <w:szCs w:val="18"/>
                              </w:rPr>
                              <w:t>correctly.</w:t>
                            </w:r>
                          </w:p>
                          <w:p w14:paraId="34063206" w14:textId="77777777" w:rsidR="0074223A" w:rsidRDefault="0074223A" w:rsidP="00E12638">
                            <w:pPr>
                              <w:ind w:left="142"/>
                              <w:rPr>
                                <w:rFonts w:ascii="Verdana" w:hAnsi="Verdana"/>
                                <w:sz w:val="18"/>
                                <w:szCs w:val="18"/>
                              </w:rPr>
                            </w:pPr>
                          </w:p>
                          <w:p w14:paraId="65727500" w14:textId="6DB8639D" w:rsidR="005D04A9" w:rsidRPr="001801F9" w:rsidRDefault="002A6680" w:rsidP="002B3EDA">
                            <w:pPr>
                              <w:ind w:left="142"/>
                              <w:rPr>
                                <w:rFonts w:ascii="Verdana" w:hAnsi="Verdana"/>
                                <w:sz w:val="18"/>
                                <w:szCs w:val="18"/>
                              </w:rPr>
                            </w:pPr>
                            <w:r w:rsidRPr="0074223A">
                              <w:rPr>
                                <w:rFonts w:ascii="Verdana" w:hAnsi="Verdana"/>
                                <w:sz w:val="18"/>
                                <w:szCs w:val="18"/>
                              </w:rPr>
                              <w:t xml:space="preserve">A link to the Handbook is here: </w:t>
                            </w:r>
                            <w:hyperlink r:id="rId14" w:history="1">
                              <w:r w:rsidR="001B1223" w:rsidRPr="0074223A">
                                <w:rPr>
                                  <w:rStyle w:val="Hyperlink"/>
                                  <w:rFonts w:ascii="Verdana" w:hAnsi="Verdana"/>
                                  <w:sz w:val="18"/>
                                  <w:szCs w:val="18"/>
                                </w:rPr>
                                <w:t>https://www.handbook.fca.org.uk</w:t>
                              </w:r>
                            </w:hyperlink>
                            <w:r w:rsidR="001B1223" w:rsidRPr="0074223A">
                              <w:rPr>
                                <w:rFonts w:ascii="Verdana" w:hAnsi="Verdana"/>
                                <w:sz w:val="18"/>
                                <w:szCs w:val="18"/>
                              </w:rPr>
                              <w:t xml:space="preserve"> </w:t>
                            </w:r>
                            <w:r w:rsidR="0074223A">
                              <w:rPr>
                                <w:rFonts w:ascii="Verdana" w:hAnsi="Verdana"/>
                                <w:sz w:val="18"/>
                                <w:szCs w:val="18"/>
                              </w:rPr>
                              <w:br/>
                            </w:r>
                            <w:r w:rsidR="005D04A9" w:rsidRPr="006E277E">
                              <w:rPr>
                                <w:rFonts w:ascii="Verdana" w:hAnsi="Verdana"/>
                                <w:sz w:val="18"/>
                                <w:szCs w:val="18"/>
                              </w:rPr>
                              <w:t xml:space="preserve">A link to the BMR and amending regulations under the EU Withdrawal Act 2018: </w:t>
                            </w:r>
                            <w:hyperlink r:id="rId15" w:history="1">
                              <w:r w:rsidR="005D04A9" w:rsidRPr="006E277E">
                                <w:rPr>
                                  <w:rStyle w:val="Hyperlink"/>
                                  <w:rFonts w:ascii="Verdana" w:hAnsi="Verdana"/>
                                  <w:sz w:val="18"/>
                                  <w:szCs w:val="18"/>
                                </w:rPr>
                                <w:t>https://www.legislation.gov.uk/eur/2016/1011/contents</w:t>
                              </w:r>
                            </w:hyperlink>
                            <w:r w:rsidR="005D04A9" w:rsidRPr="006E277E" w:rsidDel="008D3136">
                              <w:rPr>
                                <w:rFonts w:ascii="Verdana" w:hAnsi="Verdana"/>
                                <w:sz w:val="18"/>
                                <w:szCs w:val="18"/>
                              </w:rPr>
                              <w:t xml:space="preserve"> </w:t>
                            </w:r>
                            <w:r w:rsidR="005D04A9" w:rsidRPr="006E277E">
                              <w:rPr>
                                <w:rFonts w:ascii="Verdana" w:hAnsi="Verdana"/>
                                <w:sz w:val="18"/>
                                <w:szCs w:val="18"/>
                              </w:rPr>
                              <w:t xml:space="preserve">and </w:t>
                            </w:r>
                            <w:hyperlink w:history="1"/>
                            <w:hyperlink r:id="rId16" w:history="1">
                              <w:r w:rsidR="005D04A9" w:rsidRPr="00200733">
                                <w:rPr>
                                  <w:rStyle w:val="Hyperlink"/>
                                  <w:rFonts w:ascii="Verdana" w:hAnsi="Verdana"/>
                                  <w:sz w:val="18"/>
                                  <w:szCs w:val="18"/>
                                </w:rPr>
                                <w:t>https://www.legislation.gov.uk/uksi/2019/657</w:t>
                              </w:r>
                            </w:hyperlink>
                            <w:r w:rsidR="005D04A9" w:rsidRPr="008D3136">
                              <w:rPr>
                                <w:rStyle w:val="Hyperlink"/>
                                <w:rFonts w:ascii="Verdana" w:hAnsi="Verdana"/>
                                <w:sz w:val="18"/>
                                <w:szCs w:val="18"/>
                                <w:highlight w:val="yellow"/>
                              </w:rPr>
                              <w:t xml:space="preserve"> </w:t>
                            </w:r>
                          </w:p>
                          <w:p w14:paraId="34063208" w14:textId="77777777" w:rsidR="002A6680" w:rsidRDefault="002A6680" w:rsidP="005D04A9">
                            <w:pPr>
                              <w:ind w:left="142"/>
                              <w:rPr>
                                <w:rFonts w:ascii="Verdana" w:hAnsi="Verdana"/>
                                <w:szCs w:val="18"/>
                              </w:rPr>
                            </w:pPr>
                            <w:r>
                              <w:rPr>
                                <w:rFonts w:ascii="Verdana" w:hAnsi="Verdana"/>
                                <w:szCs w:val="18"/>
                              </w:rPr>
                              <w:t xml:space="preserve">         </w:t>
                            </w:r>
                          </w:p>
                          <w:p w14:paraId="34063209" w14:textId="77777777" w:rsidR="002A6680" w:rsidRPr="009B7751" w:rsidRDefault="002A6680"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3406320A" w14:textId="77777777" w:rsidR="002A6680" w:rsidRPr="009B7751" w:rsidRDefault="002A6680"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17" w:history="1">
                              <w:r w:rsidRPr="009B7751">
                                <w:rPr>
                                  <w:rStyle w:val="Hyperlink"/>
                                  <w:rFonts w:ascii="Verdana" w:hAnsi="Verdana"/>
                                  <w:sz w:val="18"/>
                                </w:rPr>
                                <w:t>www.fca.org.uk/</w:t>
                              </w:r>
                            </w:hyperlink>
                            <w:r w:rsidRPr="009B7751">
                              <w:rPr>
                                <w:rFonts w:ascii="Verdana" w:hAnsi="Verdana"/>
                                <w:sz w:val="18"/>
                                <w:szCs w:val="18"/>
                              </w:rPr>
                              <w:t xml:space="preserve">  </w:t>
                            </w:r>
                          </w:p>
                          <w:p w14:paraId="3406320B" w14:textId="77777777" w:rsidR="002A6680" w:rsidRPr="009B7751" w:rsidRDefault="002A6680" w:rsidP="00E12638">
                            <w:pPr>
                              <w:numPr>
                                <w:ilvl w:val="0"/>
                                <w:numId w:val="14"/>
                              </w:numPr>
                              <w:rPr>
                                <w:rFonts w:ascii="Verdana" w:hAnsi="Verdana"/>
                                <w:sz w:val="18"/>
                                <w:szCs w:val="18"/>
                              </w:rPr>
                            </w:pPr>
                            <w:r w:rsidRPr="009B7751">
                              <w:rPr>
                                <w:rFonts w:ascii="Verdana" w:hAnsi="Verdana"/>
                                <w:sz w:val="18"/>
                                <w:szCs w:val="18"/>
                              </w:rPr>
                              <w:t>call the FCA Customer Con</w:t>
                            </w:r>
                            <w:r w:rsidR="0056590E">
                              <w:rPr>
                                <w:rFonts w:ascii="Verdana" w:hAnsi="Verdana"/>
                                <w:sz w:val="18"/>
                                <w:szCs w:val="18"/>
                              </w:rPr>
                              <w:t>tact Centre on 0300 500 0597</w:t>
                            </w:r>
                          </w:p>
                          <w:p w14:paraId="3406320C" w14:textId="77777777" w:rsidR="002A6680" w:rsidRPr="009B7751" w:rsidRDefault="002A6680"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18" w:history="1">
                              <w:r w:rsidRPr="009B7751">
                                <w:rPr>
                                  <w:rStyle w:val="Hyperlink"/>
                                  <w:rFonts w:ascii="Verdana" w:hAnsi="Verdana"/>
                                  <w:sz w:val="18"/>
                                </w:rPr>
                                <w:t>Firm.Queries@fca.org.uk</w:t>
                              </w:r>
                            </w:hyperlink>
                            <w:r w:rsidRPr="009B7751">
                              <w:rPr>
                                <w:rFonts w:ascii="Verdana" w:hAnsi="Verdana"/>
                                <w:sz w:val="18"/>
                                <w:szCs w:val="18"/>
                              </w:rPr>
                              <w:t xml:space="preserve">   </w:t>
                            </w:r>
                          </w:p>
                          <w:p w14:paraId="3406320D" w14:textId="77777777" w:rsidR="002A6680" w:rsidRPr="00167160" w:rsidRDefault="002A6680" w:rsidP="00E12638">
                            <w:pPr>
                              <w:ind w:left="-284" w:firstLine="360"/>
                              <w:rPr>
                                <w:rFonts w:ascii="Verdana" w:hAnsi="Verdana"/>
                                <w:sz w:val="18"/>
                                <w:szCs w:val="18"/>
                              </w:rPr>
                            </w:pPr>
                            <w:r w:rsidRPr="00167160">
                              <w:rPr>
                                <w:rFonts w:ascii="Verdana" w:hAnsi="Verdana"/>
                                <w:sz w:val="18"/>
                                <w:szCs w:val="18"/>
                              </w:rPr>
                              <w:t>These notes, while aiming to help you, do not replace the rules and guidance in the Handbook.</w:t>
                            </w:r>
                          </w:p>
                          <w:p w14:paraId="3406320E" w14:textId="77777777" w:rsidR="002A6680" w:rsidRDefault="002A6680" w:rsidP="00720A62">
                            <w:pPr>
                              <w:tabs>
                                <w:tab w:val="left" w:pos="3544"/>
                                <w:tab w:val="right" w:pos="4253"/>
                              </w:tabs>
                              <w:spacing w:line="240" w:lineRule="exact"/>
                              <w:ind w:left="142" w:right="312"/>
                              <w:rPr>
                                <w:rFonts w:ascii="Verdana" w:hAnsi="Verdana"/>
                                <w:b/>
                                <w:u w:val="single"/>
                              </w:rPr>
                            </w:pPr>
                          </w:p>
                          <w:p w14:paraId="3406320F" w14:textId="77777777" w:rsidR="002A6680" w:rsidRPr="00051DE4" w:rsidRDefault="002A6680"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34063210" w14:textId="77777777" w:rsidR="002A6680" w:rsidRPr="00425988" w:rsidRDefault="002A6680" w:rsidP="00720A62">
                            <w:pPr>
                              <w:ind w:left="142"/>
                              <w:rPr>
                                <w:rFonts w:ascii="Verdana" w:hAnsi="Verdana"/>
                                <w:sz w:val="18"/>
                                <w:szCs w:val="18"/>
                              </w:rPr>
                            </w:pPr>
                            <w:r w:rsidRPr="00425988">
                              <w:rPr>
                                <w:rFonts w:ascii="Verdana" w:hAnsi="Verdana"/>
                                <w:sz w:val="18"/>
                                <w:szCs w:val="18"/>
                              </w:rPr>
                              <w:t>In this application pack we use the following terms:</w:t>
                            </w:r>
                          </w:p>
                          <w:p w14:paraId="34063211" w14:textId="77777777" w:rsidR="002A6680" w:rsidRPr="00425988" w:rsidRDefault="002A6680" w:rsidP="000C280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w:t>
                            </w:r>
                            <w:r w:rsidR="001D7324">
                              <w:rPr>
                                <w:rFonts w:ascii="Verdana" w:hAnsi="Verdana"/>
                                <w:sz w:val="18"/>
                                <w:szCs w:val="18"/>
                              </w:rPr>
                              <w:t xml:space="preserve"> on behalf of the applicant endorsing administrator or other supervised entity</w:t>
                            </w:r>
                          </w:p>
                          <w:p w14:paraId="34063212" w14:textId="77777777" w:rsidR="002A6680" w:rsidRPr="0074223A" w:rsidRDefault="0074223A" w:rsidP="0074223A">
                            <w:pPr>
                              <w:numPr>
                                <w:ilvl w:val="0"/>
                                <w:numId w:val="3"/>
                              </w:numPr>
                              <w:tabs>
                                <w:tab w:val="num" w:pos="426"/>
                              </w:tabs>
                              <w:spacing w:before="0" w:line="240" w:lineRule="auto"/>
                              <w:ind w:left="426" w:hanging="284"/>
                              <w:rPr>
                                <w:rFonts w:ascii="Verdana" w:hAnsi="Verdana"/>
                                <w:sz w:val="18"/>
                                <w:szCs w:val="18"/>
                              </w:rPr>
                            </w:pPr>
                            <w:r>
                              <w:rPr>
                                <w:rFonts w:ascii="Verdana" w:hAnsi="Verdana"/>
                                <w:sz w:val="18"/>
                              </w:rPr>
                              <w:t xml:space="preserve">the </w:t>
                            </w:r>
                            <w:r w:rsidR="0097011A">
                              <w:rPr>
                                <w:rFonts w:ascii="Verdana" w:hAnsi="Verdana"/>
                                <w:sz w:val="18"/>
                              </w:rPr>
                              <w:t>‘</w:t>
                            </w:r>
                            <w:r w:rsidRPr="009103B2">
                              <w:rPr>
                                <w:rFonts w:ascii="Verdana" w:hAnsi="Verdana"/>
                                <w:sz w:val="18"/>
                              </w:rPr>
                              <w:t>applicant</w:t>
                            </w:r>
                            <w:r>
                              <w:rPr>
                                <w:rFonts w:ascii="Verdana" w:hAnsi="Verdana"/>
                                <w:sz w:val="18"/>
                              </w:rPr>
                              <w:t>’</w:t>
                            </w:r>
                            <w:r w:rsidRPr="009103B2">
                              <w:rPr>
                                <w:rFonts w:ascii="Verdana" w:hAnsi="Verdana"/>
                                <w:sz w:val="18"/>
                              </w:rPr>
                              <w:t xml:space="preserve"> </w:t>
                            </w:r>
                            <w:r>
                              <w:rPr>
                                <w:rFonts w:ascii="Verdana" w:hAnsi="Verdana"/>
                                <w:sz w:val="18"/>
                              </w:rPr>
                              <w:t xml:space="preserve">refers to the </w:t>
                            </w:r>
                            <w:r w:rsidRPr="009103B2">
                              <w:rPr>
                                <w:rFonts w:ascii="Verdana" w:hAnsi="Verdana"/>
                                <w:sz w:val="18"/>
                              </w:rPr>
                              <w:t>endorsing administrator or other supervised entity’ in the Union that is seeking to endorse third country benchmarks. The actual provider of the benchmarks, located in the third country, is not the applicant</w:t>
                            </w:r>
                          </w:p>
                          <w:p w14:paraId="34063213" w14:textId="77777777" w:rsidR="002A6680" w:rsidRPr="00B658CD" w:rsidRDefault="002A6680" w:rsidP="000C2806">
                            <w:pPr>
                              <w:numPr>
                                <w:ilvl w:val="0"/>
                                <w:numId w:val="3"/>
                              </w:numPr>
                              <w:tabs>
                                <w:tab w:val="num" w:pos="426"/>
                              </w:tabs>
                              <w:spacing w:before="0" w:line="240" w:lineRule="auto"/>
                              <w:ind w:left="426" w:hanging="284"/>
                              <w:rPr>
                                <w:rFonts w:ascii="Verdana" w:hAnsi="Verdana"/>
                                <w:b/>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4063214" w14:textId="77777777" w:rsidR="002A6680" w:rsidRDefault="002A6680" w:rsidP="000C280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2A950FF3" w14:textId="77777777" w:rsidR="002B3EDA" w:rsidRDefault="00C8128B" w:rsidP="000C2806">
                            <w:pPr>
                              <w:numPr>
                                <w:ilvl w:val="0"/>
                                <w:numId w:val="3"/>
                              </w:numPr>
                              <w:tabs>
                                <w:tab w:val="num" w:pos="426"/>
                              </w:tabs>
                              <w:spacing w:before="0" w:line="240" w:lineRule="auto"/>
                              <w:ind w:left="426" w:hanging="284"/>
                              <w:rPr>
                                <w:rFonts w:ascii="Verdana" w:hAnsi="Verdana"/>
                                <w:sz w:val="18"/>
                                <w:szCs w:val="18"/>
                              </w:rPr>
                            </w:pPr>
                            <w:r w:rsidRPr="002B3EDA">
                              <w:rPr>
                                <w:rFonts w:ascii="Verdana" w:hAnsi="Verdana"/>
                                <w:sz w:val="18"/>
                                <w:szCs w:val="18"/>
                              </w:rPr>
                              <w:t>‘the</w:t>
                            </w:r>
                            <w:r w:rsidRPr="000A77AF">
                              <w:rPr>
                                <w:rFonts w:ascii="Verdana" w:hAnsi="Verdana"/>
                                <w:sz w:val="18"/>
                                <w:szCs w:val="18"/>
                              </w:rPr>
                              <w:t xml:space="preserve"> Regulation’ refers to the </w:t>
                            </w:r>
                            <w:hyperlink r:id="rId19" w:history="1">
                              <w:r w:rsidRPr="000A77AF">
                                <w:rPr>
                                  <w:rFonts w:ascii="Verdana" w:hAnsi="Verdana"/>
                                  <w:sz w:val="18"/>
                                  <w:szCs w:val="18"/>
                                </w:rPr>
                                <w:t>UK</w:t>
                              </w:r>
                            </w:hyperlink>
                            <w:r w:rsidRPr="000A77AF">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0" w:history="1">
                              <w:r w:rsidRPr="000A77AF">
                                <w:rPr>
                                  <w:rFonts w:ascii="Verdana" w:hAnsi="Verdana"/>
                                  <w:sz w:val="18"/>
                                  <w:szCs w:val="18"/>
                                </w:rPr>
                                <w:t>UK</w:t>
                              </w:r>
                            </w:hyperlink>
                            <w:r w:rsidRPr="000A77AF">
                              <w:rPr>
                                <w:rFonts w:ascii="Verdana" w:hAnsi="Verdana"/>
                                <w:sz w:val="18"/>
                                <w:szCs w:val="18"/>
                              </w:rPr>
                              <w:t xml:space="preserve"> law by virtue of the </w:t>
                            </w:r>
                            <w:hyperlink r:id="rId21" w:history="1">
                              <w:r w:rsidRPr="000A77AF">
                                <w:rPr>
                                  <w:rFonts w:ascii="Verdana" w:hAnsi="Verdana"/>
                                  <w:sz w:val="18"/>
                                  <w:szCs w:val="18"/>
                                </w:rPr>
                                <w:t>EUWA</w:t>
                              </w:r>
                            </w:hyperlink>
                            <w:r w:rsidRPr="000A77AF">
                              <w:rPr>
                                <w:rFonts w:ascii="Verdana" w:hAnsi="Verdana"/>
                                <w:sz w:val="18"/>
                                <w:szCs w:val="18"/>
                              </w:rPr>
                              <w:t>.</w:t>
                            </w:r>
                          </w:p>
                          <w:p w14:paraId="34063216" w14:textId="35AF8BDB" w:rsidR="002A6680" w:rsidRDefault="0006723D" w:rsidP="000C280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‘t</w:t>
                            </w:r>
                            <w:r w:rsidR="00DC56CD">
                              <w:rPr>
                                <w:rFonts w:ascii="Verdana" w:hAnsi="Verdana"/>
                                <w:sz w:val="18"/>
                                <w:szCs w:val="18"/>
                              </w:rPr>
                              <w:t>hird country</w:t>
                            </w:r>
                            <w:r>
                              <w:rPr>
                                <w:rFonts w:ascii="Verdana" w:hAnsi="Verdana"/>
                                <w:sz w:val="18"/>
                                <w:szCs w:val="18"/>
                              </w:rPr>
                              <w:t>’</w:t>
                            </w:r>
                            <w:r w:rsidR="00DC56CD">
                              <w:rPr>
                                <w:rFonts w:ascii="Verdana" w:hAnsi="Verdana"/>
                                <w:sz w:val="18"/>
                                <w:szCs w:val="18"/>
                              </w:rPr>
                              <w:t xml:space="preserve"> refers to a country </w:t>
                            </w:r>
                            <w:r w:rsidR="009C6450">
                              <w:rPr>
                                <w:rFonts w:ascii="Verdana" w:hAnsi="Verdana"/>
                                <w:sz w:val="18"/>
                                <w:szCs w:val="18"/>
                              </w:rPr>
                              <w:t xml:space="preserve">outside the UK </w:t>
                            </w:r>
                            <w:r w:rsidR="002A6680" w:rsidRPr="00425988">
                              <w:rPr>
                                <w:rFonts w:ascii="Verdana" w:hAnsi="Verdana"/>
                                <w:sz w:val="18"/>
                                <w:szCs w:val="18"/>
                              </w:rPr>
                              <w:t xml:space="preserve"> </w:t>
                            </w:r>
                          </w:p>
                          <w:p w14:paraId="34063217" w14:textId="77777777" w:rsidR="002A6680" w:rsidRDefault="002A6680" w:rsidP="00AC7C7E">
                            <w:pPr>
                              <w:tabs>
                                <w:tab w:val="num" w:pos="426"/>
                              </w:tabs>
                              <w:spacing w:before="0" w:line="240" w:lineRule="auto"/>
                              <w:ind w:left="426"/>
                              <w:rPr>
                                <w:rFonts w:ascii="Verdana" w:hAnsi="Verdana"/>
                                <w:sz w:val="18"/>
                                <w:szCs w:val="18"/>
                              </w:rPr>
                            </w:pPr>
                          </w:p>
                          <w:p w14:paraId="34063218" w14:textId="77777777" w:rsidR="007A0243" w:rsidRPr="007A0243" w:rsidRDefault="007A0243" w:rsidP="007A0243">
                            <w:pPr>
                              <w:tabs>
                                <w:tab w:val="left" w:pos="3544"/>
                                <w:tab w:val="right" w:pos="4253"/>
                              </w:tabs>
                              <w:spacing w:line="240" w:lineRule="exact"/>
                              <w:ind w:left="142" w:right="312"/>
                              <w:rPr>
                                <w:rFonts w:ascii="Verdana" w:hAnsi="Verdana"/>
                                <w:b/>
                                <w:u w:val="single"/>
                              </w:rPr>
                            </w:pPr>
                            <w:r w:rsidRPr="007A0243">
                              <w:rPr>
                                <w:rFonts w:ascii="Verdana" w:hAnsi="Verdana"/>
                                <w:b/>
                                <w:u w:val="single"/>
                              </w:rPr>
                              <w:t>Important information</w:t>
                            </w:r>
                          </w:p>
                          <w:p w14:paraId="34063219" w14:textId="77777777" w:rsidR="007A0243" w:rsidRPr="005E6301" w:rsidRDefault="007A0243" w:rsidP="007A0243">
                            <w:pPr>
                              <w:ind w:left="142"/>
                              <w:rPr>
                                <w:rFonts w:ascii="Verdana" w:hAnsi="Verdana"/>
                                <w:sz w:val="18"/>
                                <w:szCs w:val="18"/>
                              </w:rPr>
                            </w:pPr>
                            <w:r w:rsidRPr="005E6301">
                              <w:rPr>
                                <w:rFonts w:ascii="Verdana" w:hAnsi="Verdana"/>
                                <w:sz w:val="18"/>
                                <w:szCs w:val="18"/>
                              </w:rPr>
                              <w:t>At the point of authorising the endorsement we expect the applicant firm comply with their ongoing obligations under Article 33 of the BMR in respect of the endorsed benchmarks</w:t>
                            </w:r>
                          </w:p>
                          <w:p w14:paraId="3406321A" w14:textId="77777777" w:rsidR="007A0243" w:rsidRPr="007A0243" w:rsidRDefault="007A0243" w:rsidP="007A0243">
                            <w:pPr>
                              <w:ind w:left="142"/>
                              <w:rPr>
                                <w:rFonts w:ascii="Verdana" w:hAnsi="Verdana"/>
                                <w:sz w:val="18"/>
                                <w:szCs w:val="18"/>
                              </w:rPr>
                            </w:pPr>
                            <w:r w:rsidRPr="00864F11">
                              <w:rPr>
                                <w:rFonts w:ascii="Verdana" w:hAnsi="Verdana"/>
                                <w:sz w:val="18"/>
                                <w:szCs w:val="18"/>
                              </w:rPr>
                              <w:t xml:space="preserve">Once </w:t>
                            </w:r>
                            <w:r>
                              <w:rPr>
                                <w:rFonts w:ascii="Verdana" w:hAnsi="Verdana"/>
                                <w:sz w:val="18"/>
                                <w:szCs w:val="18"/>
                              </w:rPr>
                              <w:t xml:space="preserve">the endorsement is </w:t>
                            </w:r>
                            <w:r w:rsidRPr="00864F11">
                              <w:rPr>
                                <w:rFonts w:ascii="Verdana" w:hAnsi="Verdana"/>
                                <w:sz w:val="18"/>
                                <w:szCs w:val="18"/>
                              </w:rPr>
                              <w:t>authorised the applicant firm is required to pay</w:t>
                            </w:r>
                            <w:r>
                              <w:rPr>
                                <w:rFonts w:ascii="Verdana" w:hAnsi="Verdana"/>
                                <w:sz w:val="18"/>
                                <w:szCs w:val="18"/>
                              </w:rPr>
                              <w:t xml:space="preserve"> a flat</w:t>
                            </w:r>
                            <w:r w:rsidRPr="00864F11">
                              <w:rPr>
                                <w:rFonts w:ascii="Verdana" w:hAnsi="Verdana"/>
                                <w:sz w:val="18"/>
                                <w:szCs w:val="18"/>
                              </w:rPr>
                              <w:t xml:space="preserve"> regulatory fees</w:t>
                            </w:r>
                            <w:r w:rsidRPr="002E7D43">
                              <w:rPr>
                                <w:rFonts w:ascii="Verdana" w:hAnsi="Verdana"/>
                                <w:sz w:val="18"/>
                                <w:szCs w:val="18"/>
                              </w:rPr>
                              <w:t xml:space="preserve">. </w:t>
                            </w:r>
                          </w:p>
                          <w:p w14:paraId="3406321B" w14:textId="77777777" w:rsidR="007A0243" w:rsidRDefault="007A0243" w:rsidP="00AC7C7E">
                            <w:pPr>
                              <w:tabs>
                                <w:tab w:val="num" w:pos="426"/>
                              </w:tabs>
                              <w:spacing w:before="0" w:line="240" w:lineRule="auto"/>
                              <w:ind w:left="426"/>
                              <w:rPr>
                                <w:rFonts w:ascii="Verdana" w:hAnsi="Verdana"/>
                                <w:sz w:val="18"/>
                                <w:szCs w:val="18"/>
                              </w:rPr>
                            </w:pPr>
                          </w:p>
                          <w:p w14:paraId="3406321C" w14:textId="77777777" w:rsidR="007A0243" w:rsidRPr="007A0243" w:rsidRDefault="007A0243" w:rsidP="007A0243">
                            <w:pPr>
                              <w:tabs>
                                <w:tab w:val="left" w:pos="3544"/>
                                <w:tab w:val="right" w:pos="4253"/>
                              </w:tabs>
                              <w:spacing w:line="240" w:lineRule="exact"/>
                              <w:ind w:left="142" w:right="312"/>
                              <w:rPr>
                                <w:rFonts w:ascii="Verdana" w:hAnsi="Verdana"/>
                                <w:b/>
                                <w:u w:val="single"/>
                              </w:rPr>
                            </w:pPr>
                            <w:r w:rsidRPr="007A0243">
                              <w:rPr>
                                <w:rFonts w:ascii="Verdana" w:hAnsi="Verdana"/>
                                <w:b/>
                                <w:u w:val="single"/>
                              </w:rPr>
                              <w:t>Contents</w:t>
                            </w:r>
                          </w:p>
                          <w:p w14:paraId="3406321D" w14:textId="77777777" w:rsidR="007A0243" w:rsidRDefault="007A0243" w:rsidP="007A0243">
                            <w:pPr>
                              <w:tabs>
                                <w:tab w:val="right" w:pos="4253"/>
                              </w:tabs>
                              <w:spacing w:before="120" w:line="240" w:lineRule="exact"/>
                              <w:ind w:left="142" w:right="-203"/>
                              <w:rPr>
                                <w:rFonts w:ascii="Verdana" w:hAnsi="Verdana"/>
                                <w:sz w:val="18"/>
                                <w:szCs w:val="18"/>
                              </w:rPr>
                            </w:pPr>
                            <w:r w:rsidRPr="009032D4">
                              <w:rPr>
                                <w:rFonts w:ascii="Verdana" w:hAnsi="Verdana"/>
                                <w:sz w:val="18"/>
                                <w:szCs w:val="18"/>
                              </w:rPr>
                              <w:t xml:space="preserve">1  </w:t>
                            </w:r>
                            <w:r>
                              <w:rPr>
                                <w:rFonts w:ascii="Verdana" w:hAnsi="Verdana"/>
                                <w:sz w:val="18"/>
                                <w:szCs w:val="18"/>
                              </w:rPr>
                              <w:t>Details about this application</w:t>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t>3</w:t>
                            </w:r>
                          </w:p>
                          <w:p w14:paraId="3406321E" w14:textId="77777777" w:rsidR="007A0243" w:rsidRDefault="007A0243" w:rsidP="007A0243">
                            <w:pPr>
                              <w:tabs>
                                <w:tab w:val="right" w:pos="4253"/>
                              </w:tabs>
                              <w:spacing w:before="120" w:line="240" w:lineRule="exact"/>
                              <w:ind w:left="142" w:right="-203"/>
                              <w:rPr>
                                <w:rFonts w:ascii="Verdana" w:hAnsi="Verdana"/>
                                <w:sz w:val="18"/>
                                <w:szCs w:val="18"/>
                              </w:rPr>
                            </w:pPr>
                            <w:r>
                              <w:rPr>
                                <w:rFonts w:ascii="Verdana" w:hAnsi="Verdana"/>
                                <w:sz w:val="18"/>
                                <w:szCs w:val="18"/>
                              </w:rPr>
                              <w:t>2</w:t>
                            </w:r>
                            <w:r w:rsidRPr="009032D4">
                              <w:rPr>
                                <w:rFonts w:ascii="Verdana" w:hAnsi="Verdana"/>
                                <w:sz w:val="18"/>
                                <w:szCs w:val="18"/>
                              </w:rPr>
                              <w:t xml:space="preserve">  </w:t>
                            </w:r>
                            <w:r>
                              <w:rPr>
                                <w:rFonts w:ascii="Verdana" w:hAnsi="Verdana"/>
                                <w:sz w:val="18"/>
                                <w:szCs w:val="18"/>
                              </w:rPr>
                              <w:t>Fees and levies</w:t>
                            </w:r>
                            <w:r w:rsidR="0074223A">
                              <w:rPr>
                                <w:rFonts w:ascii="Verdana" w:hAnsi="Verdana"/>
                                <w:sz w:val="18"/>
                                <w:szCs w:val="18"/>
                              </w:rPr>
                              <w:tab/>
                            </w:r>
                            <w:r w:rsidR="0074223A">
                              <w:rPr>
                                <w:rFonts w:ascii="Verdana" w:hAnsi="Verdana"/>
                                <w:sz w:val="18"/>
                                <w:szCs w:val="18"/>
                              </w:rPr>
                              <w:tab/>
                            </w:r>
                            <w:r w:rsidR="0074223A">
                              <w:rPr>
                                <w:rFonts w:ascii="Verdana" w:hAnsi="Verdana"/>
                                <w:sz w:val="18"/>
                                <w:szCs w:val="18"/>
                              </w:rPr>
                              <w:tab/>
                              <w:t>5</w:t>
                            </w:r>
                          </w:p>
                          <w:p w14:paraId="3406321F" w14:textId="77777777" w:rsidR="0056590E" w:rsidRDefault="0056590E" w:rsidP="0056590E">
                            <w:pPr>
                              <w:tabs>
                                <w:tab w:val="right" w:pos="4253"/>
                              </w:tabs>
                              <w:spacing w:before="120" w:line="240" w:lineRule="exact"/>
                              <w:ind w:left="142" w:right="-203"/>
                              <w:rPr>
                                <w:rFonts w:ascii="Verdana" w:hAnsi="Verdana"/>
                                <w:sz w:val="18"/>
                                <w:szCs w:val="18"/>
                              </w:rPr>
                            </w:pPr>
                            <w:r>
                              <w:rPr>
                                <w:rFonts w:ascii="Verdana" w:hAnsi="Verdana"/>
                                <w:sz w:val="18"/>
                                <w:szCs w:val="18"/>
                              </w:rPr>
                              <w:t>3</w:t>
                            </w:r>
                            <w:r w:rsidRPr="009032D4">
                              <w:rPr>
                                <w:rFonts w:ascii="Verdana" w:hAnsi="Verdana"/>
                                <w:sz w:val="18"/>
                                <w:szCs w:val="18"/>
                              </w:rPr>
                              <w:t xml:space="preserve">  </w:t>
                            </w:r>
                            <w:r>
                              <w:rPr>
                                <w:rFonts w:ascii="Verdana" w:hAnsi="Verdana"/>
                                <w:sz w:val="18"/>
                                <w:szCs w:val="18"/>
                              </w:rPr>
                              <w:t>Declaration</w:t>
                            </w:r>
                            <w:r>
                              <w:rPr>
                                <w:rFonts w:ascii="Verdana" w:hAnsi="Verdana"/>
                                <w:sz w:val="18"/>
                                <w:szCs w:val="18"/>
                              </w:rPr>
                              <w:tab/>
                            </w:r>
                            <w:r>
                              <w:rPr>
                                <w:rFonts w:ascii="Verdana" w:hAnsi="Verdana"/>
                                <w:sz w:val="18"/>
                                <w:szCs w:val="18"/>
                              </w:rPr>
                              <w:tab/>
                            </w:r>
                            <w:r>
                              <w:rPr>
                                <w:rFonts w:ascii="Verdana" w:hAnsi="Verdana"/>
                                <w:sz w:val="18"/>
                                <w:szCs w:val="18"/>
                              </w:rPr>
                              <w:tab/>
                              <w:t>6</w:t>
                            </w:r>
                          </w:p>
                          <w:p w14:paraId="34063220" w14:textId="77777777" w:rsidR="007A0243" w:rsidRPr="009032D4" w:rsidRDefault="007A0243" w:rsidP="007A0243">
                            <w:pPr>
                              <w:tabs>
                                <w:tab w:val="right" w:pos="4253"/>
                              </w:tabs>
                              <w:spacing w:before="120" w:line="240" w:lineRule="exact"/>
                              <w:ind w:left="426" w:right="-203"/>
                              <w:rPr>
                                <w:rFonts w:ascii="Verdana" w:hAnsi="Verdana"/>
                                <w:sz w:val="18"/>
                                <w:szCs w:val="18"/>
                              </w:rPr>
                            </w:pPr>
                            <w:r>
                              <w:rPr>
                                <w:rFonts w:ascii="Verdana" w:hAnsi="Verdana"/>
                                <w:sz w:val="18"/>
                                <w:szCs w:val="18"/>
                              </w:rPr>
                              <w:tab/>
                            </w:r>
                          </w:p>
                          <w:p w14:paraId="34063221" w14:textId="77777777" w:rsidR="007A0243" w:rsidRPr="00EE117B" w:rsidRDefault="007A0243" w:rsidP="00AC7C7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631DE" id="Rectangle 124" o:spid="_x0000_s1026" style="position:absolute;margin-left:31.2pt;margin-top:165.6pt;width:531pt;height:66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" fillcolor="white [3212]">
                <v:textbox inset="8mm,0,5mm,0">
                  <w:txbxContent>
                    <w:p w14:paraId="34063201" w14:textId="77777777" w:rsidR="002A6680" w:rsidRPr="00F933DC" w:rsidRDefault="002A6680"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4063202" w14:textId="77777777" w:rsidR="002A6680" w:rsidRPr="00F933DC" w:rsidRDefault="002C0C7E" w:rsidP="00720A62">
                      <w:pPr>
                        <w:ind w:left="142"/>
                        <w:rPr>
                          <w:rFonts w:ascii="Verdana" w:hAnsi="Verdana"/>
                          <w:sz w:val="18"/>
                          <w:szCs w:val="18"/>
                        </w:rPr>
                      </w:pPr>
                      <w:r>
                        <w:rPr>
                          <w:rFonts w:ascii="Verdana" w:hAnsi="Verdana"/>
                          <w:sz w:val="18"/>
                          <w:szCs w:val="18"/>
                        </w:rPr>
                        <w:t xml:space="preserve">Providing the information requested in the </w:t>
                      </w:r>
                      <w:r w:rsidR="002A6680">
                        <w:rPr>
                          <w:rFonts w:ascii="Verdana" w:hAnsi="Verdana"/>
                          <w:sz w:val="18"/>
                          <w:szCs w:val="18"/>
                        </w:rPr>
                        <w:t xml:space="preserve">Application </w:t>
                      </w:r>
                      <w:r w:rsidR="00F125DD">
                        <w:rPr>
                          <w:rFonts w:ascii="Verdana" w:hAnsi="Verdana"/>
                          <w:sz w:val="18"/>
                          <w:szCs w:val="18"/>
                        </w:rPr>
                        <w:t xml:space="preserve">to Endorse Benchmarks in a Third Country </w:t>
                      </w:r>
                      <w:r w:rsidR="002A6680">
                        <w:rPr>
                          <w:rFonts w:ascii="Verdana" w:hAnsi="Verdana"/>
                          <w:sz w:val="18"/>
                          <w:szCs w:val="18"/>
                        </w:rPr>
                        <w:t xml:space="preserve">Form </w:t>
                      </w:r>
                      <w:r>
                        <w:rPr>
                          <w:rFonts w:ascii="Verdana" w:hAnsi="Verdana"/>
                          <w:sz w:val="18"/>
                          <w:szCs w:val="18"/>
                        </w:rPr>
                        <w:t>will enable you to</w:t>
                      </w:r>
                      <w:r w:rsidR="002A6680">
                        <w:rPr>
                          <w:rFonts w:ascii="Verdana" w:hAnsi="Verdana"/>
                          <w:sz w:val="18"/>
                          <w:szCs w:val="18"/>
                        </w:rPr>
                        <w:t>:</w:t>
                      </w:r>
                      <w:r w:rsidR="002A6680" w:rsidRPr="00F933DC">
                        <w:rPr>
                          <w:rFonts w:ascii="Verdana" w:hAnsi="Verdana"/>
                          <w:sz w:val="18"/>
                          <w:szCs w:val="18"/>
                        </w:rPr>
                        <w:t xml:space="preserve"> </w:t>
                      </w:r>
                    </w:p>
                    <w:p w14:paraId="34063203" w14:textId="228F5111" w:rsidR="002A6680" w:rsidRPr="00BD7FE5" w:rsidRDefault="002C0C7E" w:rsidP="000C2806">
                      <w:pPr>
                        <w:numPr>
                          <w:ilvl w:val="0"/>
                          <w:numId w:val="6"/>
                        </w:numPr>
                        <w:rPr>
                          <w:rFonts w:ascii="Verdana" w:hAnsi="Verdana"/>
                          <w:sz w:val="18"/>
                          <w:szCs w:val="18"/>
                        </w:rPr>
                      </w:pPr>
                      <w:r>
                        <w:rPr>
                          <w:rFonts w:ascii="Verdana" w:hAnsi="Verdana"/>
                          <w:sz w:val="18"/>
                          <w:szCs w:val="18"/>
                        </w:rPr>
                        <w:t>Comply with yo</w:t>
                      </w:r>
                      <w:r w:rsidR="0074223A">
                        <w:rPr>
                          <w:rFonts w:ascii="Verdana" w:hAnsi="Verdana"/>
                          <w:sz w:val="18"/>
                          <w:szCs w:val="18"/>
                        </w:rPr>
                        <w:t xml:space="preserve">ur obligation to provide information </w:t>
                      </w:r>
                      <w:r w:rsidR="00F125DD">
                        <w:rPr>
                          <w:rFonts w:ascii="Verdana" w:hAnsi="Verdana"/>
                          <w:sz w:val="18"/>
                          <w:szCs w:val="18"/>
                        </w:rPr>
                        <w:t>required by Article 33 of</w:t>
                      </w:r>
                      <w:r w:rsidR="002A6680">
                        <w:rPr>
                          <w:rFonts w:ascii="Verdana" w:hAnsi="Verdana"/>
                          <w:sz w:val="18"/>
                          <w:szCs w:val="18"/>
                        </w:rPr>
                        <w:t xml:space="preserve"> the</w:t>
                      </w:r>
                      <w:r w:rsidR="002A6680" w:rsidRPr="00BD7FE5">
                        <w:rPr>
                          <w:rFonts w:ascii="Verdana" w:hAnsi="Verdana"/>
                          <w:sz w:val="18"/>
                          <w:szCs w:val="18"/>
                        </w:rPr>
                        <w:t xml:space="preserve"> </w:t>
                      </w:r>
                      <w:r w:rsidR="002A6680">
                        <w:rPr>
                          <w:rFonts w:ascii="Verdana" w:hAnsi="Verdana"/>
                          <w:sz w:val="18"/>
                          <w:szCs w:val="18"/>
                        </w:rPr>
                        <w:t xml:space="preserve">Benchmark Regulation </w:t>
                      </w:r>
                      <w:r w:rsidR="00F35E0A">
                        <w:rPr>
                          <w:rFonts w:ascii="Verdana" w:hAnsi="Verdana"/>
                          <w:sz w:val="18"/>
                          <w:szCs w:val="18"/>
                        </w:rPr>
                        <w:t xml:space="preserve">(the UK version of </w:t>
                      </w:r>
                      <w:r w:rsidR="00F125DD">
                        <w:rPr>
                          <w:rFonts w:ascii="Verdana" w:hAnsi="Verdana"/>
                          <w:sz w:val="18"/>
                          <w:szCs w:val="18"/>
                        </w:rPr>
                        <w:t>Regulation (EU)</w:t>
                      </w:r>
                      <w:r w:rsidR="002A6680" w:rsidRPr="00BD7FE5">
                        <w:rPr>
                          <w:rFonts w:ascii="Verdana" w:hAnsi="Verdana"/>
                          <w:sz w:val="18"/>
                          <w:szCs w:val="18"/>
                        </w:rPr>
                        <w:t xml:space="preserve"> </w:t>
                      </w:r>
                      <w:r w:rsidR="002A6680">
                        <w:rPr>
                          <w:rFonts w:ascii="Verdana" w:hAnsi="Verdana"/>
                          <w:sz w:val="18"/>
                          <w:szCs w:val="18"/>
                        </w:rPr>
                        <w:t>2016/1011</w:t>
                      </w:r>
                      <w:r w:rsidR="00F125DD">
                        <w:rPr>
                          <w:rFonts w:ascii="Verdana" w:hAnsi="Verdana"/>
                          <w:sz w:val="18"/>
                          <w:szCs w:val="18"/>
                        </w:rPr>
                        <w:t>)</w:t>
                      </w:r>
                      <w:r w:rsidR="002A6680">
                        <w:rPr>
                          <w:rFonts w:ascii="Verdana" w:hAnsi="Verdana"/>
                          <w:sz w:val="18"/>
                          <w:szCs w:val="18"/>
                        </w:rPr>
                        <w:t>;</w:t>
                      </w:r>
                    </w:p>
                    <w:p w14:paraId="34063204" w14:textId="77777777" w:rsidR="002A6680" w:rsidRPr="00BD7FE5" w:rsidRDefault="0074223A" w:rsidP="000C2806">
                      <w:pPr>
                        <w:numPr>
                          <w:ilvl w:val="0"/>
                          <w:numId w:val="6"/>
                        </w:numPr>
                        <w:rPr>
                          <w:rFonts w:ascii="Verdana" w:hAnsi="Verdana"/>
                          <w:sz w:val="18"/>
                          <w:szCs w:val="18"/>
                        </w:rPr>
                      </w:pPr>
                      <w:r>
                        <w:rPr>
                          <w:rFonts w:ascii="Verdana" w:hAnsi="Verdana"/>
                          <w:sz w:val="18"/>
                          <w:szCs w:val="18"/>
                        </w:rPr>
                        <w:t xml:space="preserve">Supply the </w:t>
                      </w:r>
                      <w:r w:rsidR="002A6680">
                        <w:rPr>
                          <w:rFonts w:ascii="Verdana" w:hAnsi="Verdana"/>
                          <w:sz w:val="18"/>
                          <w:szCs w:val="18"/>
                        </w:rPr>
                        <w:t>FCA with everything we need to process the application and to prepare for the supervision of the firm</w:t>
                      </w:r>
                      <w:r>
                        <w:rPr>
                          <w:rFonts w:ascii="Verdana" w:hAnsi="Verdana"/>
                          <w:sz w:val="18"/>
                          <w:szCs w:val="18"/>
                        </w:rPr>
                        <w:t>.</w:t>
                      </w:r>
                      <w:r w:rsidR="00F125DD">
                        <w:rPr>
                          <w:rFonts w:ascii="Verdana" w:hAnsi="Verdana"/>
                          <w:sz w:val="18"/>
                          <w:szCs w:val="18"/>
                        </w:rPr>
                        <w:t xml:space="preserve"> </w:t>
                      </w:r>
                    </w:p>
                    <w:p w14:paraId="34063205" w14:textId="77777777" w:rsidR="002A6680" w:rsidRPr="009B7751" w:rsidRDefault="002A6680" w:rsidP="00E12638">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sidR="00736E41">
                        <w:rPr>
                          <w:rFonts w:ascii="Verdana" w:hAnsi="Verdana"/>
                          <w:sz w:val="18"/>
                          <w:szCs w:val="18"/>
                        </w:rPr>
                        <w:t xml:space="preserve">Application to Endorse </w:t>
                      </w:r>
                      <w:r w:rsidR="00F125DD">
                        <w:rPr>
                          <w:rFonts w:ascii="Verdana" w:hAnsi="Verdana"/>
                          <w:sz w:val="18"/>
                          <w:szCs w:val="18"/>
                        </w:rPr>
                        <w:t>B</w:t>
                      </w:r>
                      <w:r w:rsidR="00736E41">
                        <w:rPr>
                          <w:rFonts w:ascii="Verdana" w:hAnsi="Verdana"/>
                          <w:sz w:val="18"/>
                          <w:szCs w:val="18"/>
                        </w:rPr>
                        <w:t xml:space="preserve">enchmarks in a </w:t>
                      </w:r>
                      <w:r w:rsidR="00F125DD">
                        <w:rPr>
                          <w:rFonts w:ascii="Verdana" w:hAnsi="Verdana"/>
                          <w:sz w:val="18"/>
                          <w:szCs w:val="18"/>
                        </w:rPr>
                        <w:t>T</w:t>
                      </w:r>
                      <w:r w:rsidR="00736E41">
                        <w:rPr>
                          <w:rFonts w:ascii="Verdana" w:hAnsi="Verdana"/>
                          <w:sz w:val="18"/>
                          <w:szCs w:val="18"/>
                        </w:rPr>
                        <w:t xml:space="preserve">hird </w:t>
                      </w:r>
                      <w:r w:rsidR="00F125DD">
                        <w:rPr>
                          <w:rFonts w:ascii="Verdana" w:hAnsi="Verdana"/>
                          <w:sz w:val="18"/>
                          <w:szCs w:val="18"/>
                        </w:rPr>
                        <w:t>C</w:t>
                      </w:r>
                      <w:r w:rsidR="00736E41">
                        <w:rPr>
                          <w:rFonts w:ascii="Verdana" w:hAnsi="Verdana"/>
                          <w:sz w:val="18"/>
                          <w:szCs w:val="18"/>
                        </w:rPr>
                        <w:t>ountry f</w:t>
                      </w:r>
                      <w:r>
                        <w:rPr>
                          <w:rFonts w:ascii="Verdana" w:hAnsi="Verdana"/>
                          <w:sz w:val="18"/>
                          <w:szCs w:val="18"/>
                        </w:rPr>
                        <w:t xml:space="preserve">orm </w:t>
                      </w:r>
                      <w:r w:rsidRPr="009B7751">
                        <w:rPr>
                          <w:rFonts w:ascii="Verdana" w:hAnsi="Verdana"/>
                          <w:sz w:val="18"/>
                          <w:szCs w:val="18"/>
                        </w:rPr>
                        <w:t>correctly.</w:t>
                      </w:r>
                    </w:p>
                    <w:p w14:paraId="34063206" w14:textId="77777777" w:rsidR="0074223A" w:rsidRDefault="0074223A" w:rsidP="00E12638">
                      <w:pPr>
                        <w:ind w:left="142"/>
                        <w:rPr>
                          <w:rFonts w:ascii="Verdana" w:hAnsi="Verdana"/>
                          <w:sz w:val="18"/>
                          <w:szCs w:val="18"/>
                        </w:rPr>
                      </w:pPr>
                    </w:p>
                    <w:p w14:paraId="65727500" w14:textId="6DB8639D" w:rsidR="005D04A9" w:rsidRPr="001801F9" w:rsidRDefault="002A6680" w:rsidP="002B3EDA">
                      <w:pPr>
                        <w:ind w:left="142"/>
                        <w:rPr>
                          <w:rFonts w:ascii="Verdana" w:hAnsi="Verdana"/>
                          <w:sz w:val="18"/>
                          <w:szCs w:val="18"/>
                        </w:rPr>
                      </w:pPr>
                      <w:r w:rsidRPr="0074223A">
                        <w:rPr>
                          <w:rFonts w:ascii="Verdana" w:hAnsi="Verdana"/>
                          <w:sz w:val="18"/>
                          <w:szCs w:val="18"/>
                        </w:rPr>
                        <w:t xml:space="preserve">A link to the Handbook is here: </w:t>
                      </w:r>
                      <w:hyperlink r:id="rId22" w:history="1">
                        <w:r w:rsidR="001B1223" w:rsidRPr="0074223A">
                          <w:rPr>
                            <w:rStyle w:val="Hyperlink"/>
                            <w:rFonts w:ascii="Verdana" w:hAnsi="Verdana"/>
                            <w:sz w:val="18"/>
                            <w:szCs w:val="18"/>
                          </w:rPr>
                          <w:t>https://www.handbook.fca.org.uk</w:t>
                        </w:r>
                      </w:hyperlink>
                      <w:r w:rsidR="001B1223" w:rsidRPr="0074223A">
                        <w:rPr>
                          <w:rFonts w:ascii="Verdana" w:hAnsi="Verdana"/>
                          <w:sz w:val="18"/>
                          <w:szCs w:val="18"/>
                        </w:rPr>
                        <w:t xml:space="preserve"> </w:t>
                      </w:r>
                      <w:r w:rsidR="0074223A">
                        <w:rPr>
                          <w:rFonts w:ascii="Verdana" w:hAnsi="Verdana"/>
                          <w:sz w:val="18"/>
                          <w:szCs w:val="18"/>
                        </w:rPr>
                        <w:br/>
                      </w:r>
                      <w:r w:rsidR="005D04A9" w:rsidRPr="006E277E">
                        <w:rPr>
                          <w:rFonts w:ascii="Verdana" w:hAnsi="Verdana"/>
                          <w:sz w:val="18"/>
                          <w:szCs w:val="18"/>
                        </w:rPr>
                        <w:t xml:space="preserve">A link to the BMR and amending regulations under the EU Withdrawal Act 2018: </w:t>
                      </w:r>
                      <w:hyperlink r:id="rId23" w:history="1">
                        <w:r w:rsidR="005D04A9" w:rsidRPr="006E277E">
                          <w:rPr>
                            <w:rStyle w:val="Hyperlink"/>
                            <w:rFonts w:ascii="Verdana" w:hAnsi="Verdana"/>
                            <w:sz w:val="18"/>
                            <w:szCs w:val="18"/>
                          </w:rPr>
                          <w:t>https://www.legislation.gov.uk/eur/2016/1011/contents</w:t>
                        </w:r>
                      </w:hyperlink>
                      <w:r w:rsidR="005D04A9" w:rsidRPr="006E277E" w:rsidDel="008D3136">
                        <w:rPr>
                          <w:rFonts w:ascii="Verdana" w:hAnsi="Verdana"/>
                          <w:sz w:val="18"/>
                          <w:szCs w:val="18"/>
                        </w:rPr>
                        <w:t xml:space="preserve"> </w:t>
                      </w:r>
                      <w:r w:rsidR="005D04A9" w:rsidRPr="006E277E">
                        <w:rPr>
                          <w:rFonts w:ascii="Verdana" w:hAnsi="Verdana"/>
                          <w:sz w:val="18"/>
                          <w:szCs w:val="18"/>
                        </w:rPr>
                        <w:t xml:space="preserve">and </w:t>
                      </w:r>
                      <w:hyperlink w:history="1"/>
                      <w:hyperlink r:id="rId24" w:history="1">
                        <w:r w:rsidR="005D04A9" w:rsidRPr="00200733">
                          <w:rPr>
                            <w:rStyle w:val="Hyperlink"/>
                            <w:rFonts w:ascii="Verdana" w:hAnsi="Verdana"/>
                            <w:sz w:val="18"/>
                            <w:szCs w:val="18"/>
                          </w:rPr>
                          <w:t>https://www.legislation.gov.uk/uksi/2019/657</w:t>
                        </w:r>
                      </w:hyperlink>
                      <w:r w:rsidR="005D04A9" w:rsidRPr="008D3136">
                        <w:rPr>
                          <w:rStyle w:val="Hyperlink"/>
                          <w:rFonts w:ascii="Verdana" w:hAnsi="Verdana"/>
                          <w:sz w:val="18"/>
                          <w:szCs w:val="18"/>
                          <w:highlight w:val="yellow"/>
                        </w:rPr>
                        <w:t xml:space="preserve"> </w:t>
                      </w:r>
                    </w:p>
                    <w:p w14:paraId="34063208" w14:textId="77777777" w:rsidR="002A6680" w:rsidRDefault="002A6680" w:rsidP="005D04A9">
                      <w:pPr>
                        <w:ind w:left="142"/>
                        <w:rPr>
                          <w:rFonts w:ascii="Verdana" w:hAnsi="Verdana"/>
                          <w:szCs w:val="18"/>
                        </w:rPr>
                      </w:pPr>
                      <w:r>
                        <w:rPr>
                          <w:rFonts w:ascii="Verdana" w:hAnsi="Verdana"/>
                          <w:szCs w:val="18"/>
                        </w:rPr>
                        <w:t xml:space="preserve">         </w:t>
                      </w:r>
                    </w:p>
                    <w:p w14:paraId="34063209" w14:textId="77777777" w:rsidR="002A6680" w:rsidRPr="009B7751" w:rsidRDefault="002A6680" w:rsidP="00E12638">
                      <w:pPr>
                        <w:ind w:left="-284" w:firstLine="360"/>
                        <w:rPr>
                          <w:rFonts w:ascii="Verdana" w:hAnsi="Verdana"/>
                          <w:sz w:val="18"/>
                          <w:szCs w:val="18"/>
                        </w:rPr>
                      </w:pPr>
                      <w:r w:rsidRPr="009B7751">
                        <w:rPr>
                          <w:rFonts w:ascii="Verdana" w:hAnsi="Verdana"/>
                          <w:sz w:val="18"/>
                          <w:szCs w:val="18"/>
                        </w:rPr>
                        <w:t>If after reading these notes you need more help you can:</w:t>
                      </w:r>
                    </w:p>
                    <w:p w14:paraId="3406320A" w14:textId="77777777" w:rsidR="002A6680" w:rsidRPr="009B7751" w:rsidRDefault="002A6680" w:rsidP="00E12638">
                      <w:pPr>
                        <w:numPr>
                          <w:ilvl w:val="0"/>
                          <w:numId w:val="14"/>
                        </w:numPr>
                        <w:rPr>
                          <w:rFonts w:ascii="Verdana" w:hAnsi="Verdana"/>
                          <w:sz w:val="18"/>
                          <w:szCs w:val="18"/>
                        </w:rPr>
                      </w:pPr>
                      <w:r w:rsidRPr="009B7751">
                        <w:rPr>
                          <w:rFonts w:ascii="Verdana" w:hAnsi="Verdana"/>
                          <w:sz w:val="18"/>
                          <w:szCs w:val="18"/>
                        </w:rPr>
                        <w:t xml:space="preserve">check the FCA website: </w:t>
                      </w:r>
                      <w:hyperlink r:id="rId25" w:history="1">
                        <w:r w:rsidRPr="009B7751">
                          <w:rPr>
                            <w:rStyle w:val="Hyperlink"/>
                            <w:rFonts w:ascii="Verdana" w:hAnsi="Verdana"/>
                            <w:sz w:val="18"/>
                          </w:rPr>
                          <w:t>www.fca.org.uk/</w:t>
                        </w:r>
                      </w:hyperlink>
                      <w:r w:rsidRPr="009B7751">
                        <w:rPr>
                          <w:rFonts w:ascii="Verdana" w:hAnsi="Verdana"/>
                          <w:sz w:val="18"/>
                          <w:szCs w:val="18"/>
                        </w:rPr>
                        <w:t xml:space="preserve">  </w:t>
                      </w:r>
                    </w:p>
                    <w:p w14:paraId="3406320B" w14:textId="77777777" w:rsidR="002A6680" w:rsidRPr="009B7751" w:rsidRDefault="002A6680" w:rsidP="00E12638">
                      <w:pPr>
                        <w:numPr>
                          <w:ilvl w:val="0"/>
                          <w:numId w:val="14"/>
                        </w:numPr>
                        <w:rPr>
                          <w:rFonts w:ascii="Verdana" w:hAnsi="Verdana"/>
                          <w:sz w:val="18"/>
                          <w:szCs w:val="18"/>
                        </w:rPr>
                      </w:pPr>
                      <w:r w:rsidRPr="009B7751">
                        <w:rPr>
                          <w:rFonts w:ascii="Verdana" w:hAnsi="Verdana"/>
                          <w:sz w:val="18"/>
                          <w:szCs w:val="18"/>
                        </w:rPr>
                        <w:t>call the FCA Customer Con</w:t>
                      </w:r>
                      <w:r w:rsidR="0056590E">
                        <w:rPr>
                          <w:rFonts w:ascii="Verdana" w:hAnsi="Verdana"/>
                          <w:sz w:val="18"/>
                          <w:szCs w:val="18"/>
                        </w:rPr>
                        <w:t>tact Centre on 0300 500 0597</w:t>
                      </w:r>
                    </w:p>
                    <w:p w14:paraId="3406320C" w14:textId="77777777" w:rsidR="002A6680" w:rsidRPr="009B7751" w:rsidRDefault="002A6680" w:rsidP="00E12638">
                      <w:pPr>
                        <w:numPr>
                          <w:ilvl w:val="0"/>
                          <w:numId w:val="14"/>
                        </w:numPr>
                        <w:rPr>
                          <w:rFonts w:ascii="Verdana" w:hAnsi="Verdana"/>
                          <w:sz w:val="18"/>
                          <w:szCs w:val="18"/>
                        </w:rPr>
                      </w:pPr>
                      <w:r w:rsidRPr="009B7751">
                        <w:rPr>
                          <w:rFonts w:ascii="Verdana" w:hAnsi="Verdana"/>
                          <w:sz w:val="18"/>
                          <w:szCs w:val="18"/>
                        </w:rPr>
                        <w:t xml:space="preserve">email the FCA Customer Contact Centre:  </w:t>
                      </w:r>
                      <w:hyperlink r:id="rId26" w:history="1">
                        <w:r w:rsidRPr="009B7751">
                          <w:rPr>
                            <w:rStyle w:val="Hyperlink"/>
                            <w:rFonts w:ascii="Verdana" w:hAnsi="Verdana"/>
                            <w:sz w:val="18"/>
                          </w:rPr>
                          <w:t>Firm.Queries@fca.org.uk</w:t>
                        </w:r>
                      </w:hyperlink>
                      <w:r w:rsidRPr="009B7751">
                        <w:rPr>
                          <w:rFonts w:ascii="Verdana" w:hAnsi="Verdana"/>
                          <w:sz w:val="18"/>
                          <w:szCs w:val="18"/>
                        </w:rPr>
                        <w:t xml:space="preserve">   </w:t>
                      </w:r>
                    </w:p>
                    <w:p w14:paraId="3406320D" w14:textId="77777777" w:rsidR="002A6680" w:rsidRPr="00167160" w:rsidRDefault="002A6680" w:rsidP="00E12638">
                      <w:pPr>
                        <w:ind w:left="-284" w:firstLine="360"/>
                        <w:rPr>
                          <w:rFonts w:ascii="Verdana" w:hAnsi="Verdana"/>
                          <w:sz w:val="18"/>
                          <w:szCs w:val="18"/>
                        </w:rPr>
                      </w:pPr>
                      <w:r w:rsidRPr="00167160">
                        <w:rPr>
                          <w:rFonts w:ascii="Verdana" w:hAnsi="Verdana"/>
                          <w:sz w:val="18"/>
                          <w:szCs w:val="18"/>
                        </w:rPr>
                        <w:t>These notes, while aiming to help you, do not replace the rules and guidance in the Handbook.</w:t>
                      </w:r>
                    </w:p>
                    <w:p w14:paraId="3406320E" w14:textId="77777777" w:rsidR="002A6680" w:rsidRDefault="002A6680" w:rsidP="00720A62">
                      <w:pPr>
                        <w:tabs>
                          <w:tab w:val="left" w:pos="3544"/>
                          <w:tab w:val="right" w:pos="4253"/>
                        </w:tabs>
                        <w:spacing w:line="240" w:lineRule="exact"/>
                        <w:ind w:left="142" w:right="312"/>
                        <w:rPr>
                          <w:rFonts w:ascii="Verdana" w:hAnsi="Verdana"/>
                          <w:b/>
                          <w:u w:val="single"/>
                        </w:rPr>
                      </w:pPr>
                    </w:p>
                    <w:p w14:paraId="3406320F" w14:textId="77777777" w:rsidR="002A6680" w:rsidRPr="00051DE4" w:rsidRDefault="002A6680"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34063210" w14:textId="77777777" w:rsidR="002A6680" w:rsidRPr="00425988" w:rsidRDefault="002A6680" w:rsidP="00720A62">
                      <w:pPr>
                        <w:ind w:left="142"/>
                        <w:rPr>
                          <w:rFonts w:ascii="Verdana" w:hAnsi="Verdana"/>
                          <w:sz w:val="18"/>
                          <w:szCs w:val="18"/>
                        </w:rPr>
                      </w:pPr>
                      <w:r w:rsidRPr="00425988">
                        <w:rPr>
                          <w:rFonts w:ascii="Verdana" w:hAnsi="Verdana"/>
                          <w:sz w:val="18"/>
                          <w:szCs w:val="18"/>
                        </w:rPr>
                        <w:t>In this application pack we use the following terms:</w:t>
                      </w:r>
                    </w:p>
                    <w:p w14:paraId="34063211" w14:textId="77777777" w:rsidR="002A6680" w:rsidRPr="00425988" w:rsidRDefault="002A6680" w:rsidP="000C2806">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'you' refers to the person(s) signing the form</w:t>
                      </w:r>
                      <w:r w:rsidR="001D7324">
                        <w:rPr>
                          <w:rFonts w:ascii="Verdana" w:hAnsi="Verdana"/>
                          <w:sz w:val="18"/>
                          <w:szCs w:val="18"/>
                        </w:rPr>
                        <w:t xml:space="preserve"> on behalf of the applicant endorsing administrator or other supervised entity</w:t>
                      </w:r>
                    </w:p>
                    <w:p w14:paraId="34063212" w14:textId="77777777" w:rsidR="002A6680" w:rsidRPr="0074223A" w:rsidRDefault="0074223A" w:rsidP="0074223A">
                      <w:pPr>
                        <w:numPr>
                          <w:ilvl w:val="0"/>
                          <w:numId w:val="3"/>
                        </w:numPr>
                        <w:tabs>
                          <w:tab w:val="num" w:pos="426"/>
                        </w:tabs>
                        <w:spacing w:before="0" w:line="240" w:lineRule="auto"/>
                        <w:ind w:left="426" w:hanging="284"/>
                        <w:rPr>
                          <w:rFonts w:ascii="Verdana" w:hAnsi="Verdana"/>
                          <w:sz w:val="18"/>
                          <w:szCs w:val="18"/>
                        </w:rPr>
                      </w:pPr>
                      <w:r>
                        <w:rPr>
                          <w:rFonts w:ascii="Verdana" w:hAnsi="Verdana"/>
                          <w:sz w:val="18"/>
                        </w:rPr>
                        <w:t xml:space="preserve">the </w:t>
                      </w:r>
                      <w:r w:rsidR="0097011A">
                        <w:rPr>
                          <w:rFonts w:ascii="Verdana" w:hAnsi="Verdana"/>
                          <w:sz w:val="18"/>
                        </w:rPr>
                        <w:t>‘</w:t>
                      </w:r>
                      <w:r w:rsidRPr="009103B2">
                        <w:rPr>
                          <w:rFonts w:ascii="Verdana" w:hAnsi="Verdana"/>
                          <w:sz w:val="18"/>
                        </w:rPr>
                        <w:t>applicant</w:t>
                      </w:r>
                      <w:r>
                        <w:rPr>
                          <w:rFonts w:ascii="Verdana" w:hAnsi="Verdana"/>
                          <w:sz w:val="18"/>
                        </w:rPr>
                        <w:t>’</w:t>
                      </w:r>
                      <w:r w:rsidRPr="009103B2">
                        <w:rPr>
                          <w:rFonts w:ascii="Verdana" w:hAnsi="Verdana"/>
                          <w:sz w:val="18"/>
                        </w:rPr>
                        <w:t xml:space="preserve"> </w:t>
                      </w:r>
                      <w:r>
                        <w:rPr>
                          <w:rFonts w:ascii="Verdana" w:hAnsi="Verdana"/>
                          <w:sz w:val="18"/>
                        </w:rPr>
                        <w:t xml:space="preserve">refers to the </w:t>
                      </w:r>
                      <w:r w:rsidRPr="009103B2">
                        <w:rPr>
                          <w:rFonts w:ascii="Verdana" w:hAnsi="Verdana"/>
                          <w:sz w:val="18"/>
                        </w:rPr>
                        <w:t>endorsing administrator or other supervised entity’ in the Union that is seeking to endorse third country benchmarks. The actual provider of the benchmarks, located in the third country, is not the applicant</w:t>
                      </w:r>
                    </w:p>
                    <w:p w14:paraId="34063213" w14:textId="77777777" w:rsidR="002A6680" w:rsidRPr="00B658CD" w:rsidRDefault="002A6680" w:rsidP="000C2806">
                      <w:pPr>
                        <w:numPr>
                          <w:ilvl w:val="0"/>
                          <w:numId w:val="3"/>
                        </w:numPr>
                        <w:tabs>
                          <w:tab w:val="num" w:pos="426"/>
                        </w:tabs>
                        <w:spacing w:before="0" w:line="240" w:lineRule="auto"/>
                        <w:ind w:left="426" w:hanging="284"/>
                        <w:rPr>
                          <w:rFonts w:ascii="Verdana" w:hAnsi="Verdana"/>
                          <w:b/>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4063214" w14:textId="77777777" w:rsidR="002A6680" w:rsidRDefault="002A6680" w:rsidP="000C280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2A950FF3" w14:textId="77777777" w:rsidR="002B3EDA" w:rsidRDefault="00C8128B" w:rsidP="000C2806">
                      <w:pPr>
                        <w:numPr>
                          <w:ilvl w:val="0"/>
                          <w:numId w:val="3"/>
                        </w:numPr>
                        <w:tabs>
                          <w:tab w:val="num" w:pos="426"/>
                        </w:tabs>
                        <w:spacing w:before="0" w:line="240" w:lineRule="auto"/>
                        <w:ind w:left="426" w:hanging="284"/>
                        <w:rPr>
                          <w:rFonts w:ascii="Verdana" w:hAnsi="Verdana"/>
                          <w:sz w:val="18"/>
                          <w:szCs w:val="18"/>
                        </w:rPr>
                      </w:pPr>
                      <w:r w:rsidRPr="002B3EDA">
                        <w:rPr>
                          <w:rFonts w:ascii="Verdana" w:hAnsi="Verdana"/>
                          <w:sz w:val="18"/>
                          <w:szCs w:val="18"/>
                        </w:rPr>
                        <w:t>‘the</w:t>
                      </w:r>
                      <w:r w:rsidRPr="000A77AF">
                        <w:rPr>
                          <w:rFonts w:ascii="Verdana" w:hAnsi="Verdana"/>
                          <w:sz w:val="18"/>
                          <w:szCs w:val="18"/>
                        </w:rPr>
                        <w:t xml:space="preserve"> Regulation’ refers to the </w:t>
                      </w:r>
                      <w:hyperlink r:id="rId27" w:history="1">
                        <w:r w:rsidRPr="000A77AF">
                          <w:rPr>
                            <w:rFonts w:ascii="Verdana" w:hAnsi="Verdana"/>
                            <w:sz w:val="18"/>
                            <w:szCs w:val="18"/>
                          </w:rPr>
                          <w:t>UK</w:t>
                        </w:r>
                      </w:hyperlink>
                      <w:r w:rsidRPr="000A77AF">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8" w:history="1">
                        <w:r w:rsidRPr="000A77AF">
                          <w:rPr>
                            <w:rFonts w:ascii="Verdana" w:hAnsi="Verdana"/>
                            <w:sz w:val="18"/>
                            <w:szCs w:val="18"/>
                          </w:rPr>
                          <w:t>UK</w:t>
                        </w:r>
                      </w:hyperlink>
                      <w:r w:rsidRPr="000A77AF">
                        <w:rPr>
                          <w:rFonts w:ascii="Verdana" w:hAnsi="Verdana"/>
                          <w:sz w:val="18"/>
                          <w:szCs w:val="18"/>
                        </w:rPr>
                        <w:t xml:space="preserve"> law by virtue of the </w:t>
                      </w:r>
                      <w:hyperlink r:id="rId29" w:history="1">
                        <w:r w:rsidRPr="000A77AF">
                          <w:rPr>
                            <w:rFonts w:ascii="Verdana" w:hAnsi="Verdana"/>
                            <w:sz w:val="18"/>
                            <w:szCs w:val="18"/>
                          </w:rPr>
                          <w:t>EUWA</w:t>
                        </w:r>
                      </w:hyperlink>
                      <w:r w:rsidRPr="000A77AF">
                        <w:rPr>
                          <w:rFonts w:ascii="Verdana" w:hAnsi="Verdana"/>
                          <w:sz w:val="18"/>
                          <w:szCs w:val="18"/>
                        </w:rPr>
                        <w:t>.</w:t>
                      </w:r>
                    </w:p>
                    <w:p w14:paraId="34063216" w14:textId="35AF8BDB" w:rsidR="002A6680" w:rsidRDefault="0006723D" w:rsidP="000C2806">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‘t</w:t>
                      </w:r>
                      <w:r w:rsidR="00DC56CD">
                        <w:rPr>
                          <w:rFonts w:ascii="Verdana" w:hAnsi="Verdana"/>
                          <w:sz w:val="18"/>
                          <w:szCs w:val="18"/>
                        </w:rPr>
                        <w:t>hird country</w:t>
                      </w:r>
                      <w:r>
                        <w:rPr>
                          <w:rFonts w:ascii="Verdana" w:hAnsi="Verdana"/>
                          <w:sz w:val="18"/>
                          <w:szCs w:val="18"/>
                        </w:rPr>
                        <w:t>’</w:t>
                      </w:r>
                      <w:r w:rsidR="00DC56CD">
                        <w:rPr>
                          <w:rFonts w:ascii="Verdana" w:hAnsi="Verdana"/>
                          <w:sz w:val="18"/>
                          <w:szCs w:val="18"/>
                        </w:rPr>
                        <w:t xml:space="preserve"> refers to a country </w:t>
                      </w:r>
                      <w:r w:rsidR="009C6450">
                        <w:rPr>
                          <w:rFonts w:ascii="Verdana" w:hAnsi="Verdana"/>
                          <w:sz w:val="18"/>
                          <w:szCs w:val="18"/>
                        </w:rPr>
                        <w:t xml:space="preserve">outside the UK </w:t>
                      </w:r>
                      <w:r w:rsidR="002A6680" w:rsidRPr="00425988">
                        <w:rPr>
                          <w:rFonts w:ascii="Verdana" w:hAnsi="Verdana"/>
                          <w:sz w:val="18"/>
                          <w:szCs w:val="18"/>
                        </w:rPr>
                        <w:t xml:space="preserve"> </w:t>
                      </w:r>
                    </w:p>
                    <w:p w14:paraId="34063217" w14:textId="77777777" w:rsidR="002A6680" w:rsidRDefault="002A6680" w:rsidP="00AC7C7E">
                      <w:pPr>
                        <w:tabs>
                          <w:tab w:val="num" w:pos="426"/>
                        </w:tabs>
                        <w:spacing w:before="0" w:line="240" w:lineRule="auto"/>
                        <w:ind w:left="426"/>
                        <w:rPr>
                          <w:rFonts w:ascii="Verdana" w:hAnsi="Verdana"/>
                          <w:sz w:val="18"/>
                          <w:szCs w:val="18"/>
                        </w:rPr>
                      </w:pPr>
                    </w:p>
                    <w:p w14:paraId="34063218" w14:textId="77777777" w:rsidR="007A0243" w:rsidRPr="007A0243" w:rsidRDefault="007A0243" w:rsidP="007A0243">
                      <w:pPr>
                        <w:tabs>
                          <w:tab w:val="left" w:pos="3544"/>
                          <w:tab w:val="right" w:pos="4253"/>
                        </w:tabs>
                        <w:spacing w:line="240" w:lineRule="exact"/>
                        <w:ind w:left="142" w:right="312"/>
                        <w:rPr>
                          <w:rFonts w:ascii="Verdana" w:hAnsi="Verdana"/>
                          <w:b/>
                          <w:u w:val="single"/>
                        </w:rPr>
                      </w:pPr>
                      <w:r w:rsidRPr="007A0243">
                        <w:rPr>
                          <w:rFonts w:ascii="Verdana" w:hAnsi="Verdana"/>
                          <w:b/>
                          <w:u w:val="single"/>
                        </w:rPr>
                        <w:t>Important information</w:t>
                      </w:r>
                    </w:p>
                    <w:p w14:paraId="34063219" w14:textId="77777777" w:rsidR="007A0243" w:rsidRPr="005E6301" w:rsidRDefault="007A0243" w:rsidP="007A0243">
                      <w:pPr>
                        <w:ind w:left="142"/>
                        <w:rPr>
                          <w:rFonts w:ascii="Verdana" w:hAnsi="Verdana"/>
                          <w:sz w:val="18"/>
                          <w:szCs w:val="18"/>
                        </w:rPr>
                      </w:pPr>
                      <w:r w:rsidRPr="005E6301">
                        <w:rPr>
                          <w:rFonts w:ascii="Verdana" w:hAnsi="Verdana"/>
                          <w:sz w:val="18"/>
                          <w:szCs w:val="18"/>
                        </w:rPr>
                        <w:t>At the point of authorising the endorsement we expect the applicant firm comply with their ongoing obligations under Article 33 of the BMR in respect of the endorsed benchmarks</w:t>
                      </w:r>
                    </w:p>
                    <w:p w14:paraId="3406321A" w14:textId="77777777" w:rsidR="007A0243" w:rsidRPr="007A0243" w:rsidRDefault="007A0243" w:rsidP="007A0243">
                      <w:pPr>
                        <w:ind w:left="142"/>
                        <w:rPr>
                          <w:rFonts w:ascii="Verdana" w:hAnsi="Verdana"/>
                          <w:sz w:val="18"/>
                          <w:szCs w:val="18"/>
                        </w:rPr>
                      </w:pPr>
                      <w:r w:rsidRPr="00864F11">
                        <w:rPr>
                          <w:rFonts w:ascii="Verdana" w:hAnsi="Verdana"/>
                          <w:sz w:val="18"/>
                          <w:szCs w:val="18"/>
                        </w:rPr>
                        <w:t xml:space="preserve">Once </w:t>
                      </w:r>
                      <w:r>
                        <w:rPr>
                          <w:rFonts w:ascii="Verdana" w:hAnsi="Verdana"/>
                          <w:sz w:val="18"/>
                          <w:szCs w:val="18"/>
                        </w:rPr>
                        <w:t xml:space="preserve">the endorsement is </w:t>
                      </w:r>
                      <w:r w:rsidRPr="00864F11">
                        <w:rPr>
                          <w:rFonts w:ascii="Verdana" w:hAnsi="Verdana"/>
                          <w:sz w:val="18"/>
                          <w:szCs w:val="18"/>
                        </w:rPr>
                        <w:t>authorised the applicant firm is required to pay</w:t>
                      </w:r>
                      <w:r>
                        <w:rPr>
                          <w:rFonts w:ascii="Verdana" w:hAnsi="Verdana"/>
                          <w:sz w:val="18"/>
                          <w:szCs w:val="18"/>
                        </w:rPr>
                        <w:t xml:space="preserve"> a flat</w:t>
                      </w:r>
                      <w:r w:rsidRPr="00864F11">
                        <w:rPr>
                          <w:rFonts w:ascii="Verdana" w:hAnsi="Verdana"/>
                          <w:sz w:val="18"/>
                          <w:szCs w:val="18"/>
                        </w:rPr>
                        <w:t xml:space="preserve"> regulatory fees</w:t>
                      </w:r>
                      <w:r w:rsidRPr="002E7D43">
                        <w:rPr>
                          <w:rFonts w:ascii="Verdana" w:hAnsi="Verdana"/>
                          <w:sz w:val="18"/>
                          <w:szCs w:val="18"/>
                        </w:rPr>
                        <w:t xml:space="preserve">. </w:t>
                      </w:r>
                    </w:p>
                    <w:p w14:paraId="3406321B" w14:textId="77777777" w:rsidR="007A0243" w:rsidRDefault="007A0243" w:rsidP="00AC7C7E">
                      <w:pPr>
                        <w:tabs>
                          <w:tab w:val="num" w:pos="426"/>
                        </w:tabs>
                        <w:spacing w:before="0" w:line="240" w:lineRule="auto"/>
                        <w:ind w:left="426"/>
                        <w:rPr>
                          <w:rFonts w:ascii="Verdana" w:hAnsi="Verdana"/>
                          <w:sz w:val="18"/>
                          <w:szCs w:val="18"/>
                        </w:rPr>
                      </w:pPr>
                    </w:p>
                    <w:p w14:paraId="3406321C" w14:textId="77777777" w:rsidR="007A0243" w:rsidRPr="007A0243" w:rsidRDefault="007A0243" w:rsidP="007A0243">
                      <w:pPr>
                        <w:tabs>
                          <w:tab w:val="left" w:pos="3544"/>
                          <w:tab w:val="right" w:pos="4253"/>
                        </w:tabs>
                        <w:spacing w:line="240" w:lineRule="exact"/>
                        <w:ind w:left="142" w:right="312"/>
                        <w:rPr>
                          <w:rFonts w:ascii="Verdana" w:hAnsi="Verdana"/>
                          <w:b/>
                          <w:u w:val="single"/>
                        </w:rPr>
                      </w:pPr>
                      <w:r w:rsidRPr="007A0243">
                        <w:rPr>
                          <w:rFonts w:ascii="Verdana" w:hAnsi="Verdana"/>
                          <w:b/>
                          <w:u w:val="single"/>
                        </w:rPr>
                        <w:t>Contents</w:t>
                      </w:r>
                    </w:p>
                    <w:p w14:paraId="3406321D" w14:textId="77777777" w:rsidR="007A0243" w:rsidRDefault="007A0243" w:rsidP="007A0243">
                      <w:pPr>
                        <w:tabs>
                          <w:tab w:val="right" w:pos="4253"/>
                        </w:tabs>
                        <w:spacing w:before="120" w:line="240" w:lineRule="exact"/>
                        <w:ind w:left="142" w:right="-203"/>
                        <w:rPr>
                          <w:rFonts w:ascii="Verdana" w:hAnsi="Verdana"/>
                          <w:sz w:val="18"/>
                          <w:szCs w:val="18"/>
                        </w:rPr>
                      </w:pPr>
                      <w:r w:rsidRPr="009032D4">
                        <w:rPr>
                          <w:rFonts w:ascii="Verdana" w:hAnsi="Verdana"/>
                          <w:sz w:val="18"/>
                          <w:szCs w:val="18"/>
                        </w:rPr>
                        <w:t xml:space="preserve">1  </w:t>
                      </w:r>
                      <w:r>
                        <w:rPr>
                          <w:rFonts w:ascii="Verdana" w:hAnsi="Verdana"/>
                          <w:sz w:val="18"/>
                          <w:szCs w:val="18"/>
                        </w:rPr>
                        <w:t>Details about this application</w:t>
                      </w:r>
                      <w:r w:rsidRPr="009032D4">
                        <w:rPr>
                          <w:rFonts w:ascii="Verdana" w:hAnsi="Verdana"/>
                          <w:sz w:val="18"/>
                          <w:szCs w:val="18"/>
                        </w:rPr>
                        <w:tab/>
                      </w:r>
                      <w:r w:rsidRPr="009032D4">
                        <w:rPr>
                          <w:rFonts w:ascii="Verdana" w:hAnsi="Verdana"/>
                          <w:sz w:val="18"/>
                          <w:szCs w:val="18"/>
                        </w:rPr>
                        <w:tab/>
                      </w:r>
                      <w:r w:rsidRPr="009032D4">
                        <w:rPr>
                          <w:rFonts w:ascii="Verdana" w:hAnsi="Verdana"/>
                          <w:sz w:val="18"/>
                          <w:szCs w:val="18"/>
                        </w:rPr>
                        <w:tab/>
                        <w:t>3</w:t>
                      </w:r>
                    </w:p>
                    <w:p w14:paraId="3406321E" w14:textId="77777777" w:rsidR="007A0243" w:rsidRDefault="007A0243" w:rsidP="007A0243">
                      <w:pPr>
                        <w:tabs>
                          <w:tab w:val="right" w:pos="4253"/>
                        </w:tabs>
                        <w:spacing w:before="120" w:line="240" w:lineRule="exact"/>
                        <w:ind w:left="142" w:right="-203"/>
                        <w:rPr>
                          <w:rFonts w:ascii="Verdana" w:hAnsi="Verdana"/>
                          <w:sz w:val="18"/>
                          <w:szCs w:val="18"/>
                        </w:rPr>
                      </w:pPr>
                      <w:r>
                        <w:rPr>
                          <w:rFonts w:ascii="Verdana" w:hAnsi="Verdana"/>
                          <w:sz w:val="18"/>
                          <w:szCs w:val="18"/>
                        </w:rPr>
                        <w:t>2</w:t>
                      </w:r>
                      <w:r w:rsidRPr="009032D4">
                        <w:rPr>
                          <w:rFonts w:ascii="Verdana" w:hAnsi="Verdana"/>
                          <w:sz w:val="18"/>
                          <w:szCs w:val="18"/>
                        </w:rPr>
                        <w:t xml:space="preserve">  </w:t>
                      </w:r>
                      <w:r>
                        <w:rPr>
                          <w:rFonts w:ascii="Verdana" w:hAnsi="Verdana"/>
                          <w:sz w:val="18"/>
                          <w:szCs w:val="18"/>
                        </w:rPr>
                        <w:t>Fees and levies</w:t>
                      </w:r>
                      <w:r w:rsidR="0074223A">
                        <w:rPr>
                          <w:rFonts w:ascii="Verdana" w:hAnsi="Verdana"/>
                          <w:sz w:val="18"/>
                          <w:szCs w:val="18"/>
                        </w:rPr>
                        <w:tab/>
                      </w:r>
                      <w:r w:rsidR="0074223A">
                        <w:rPr>
                          <w:rFonts w:ascii="Verdana" w:hAnsi="Verdana"/>
                          <w:sz w:val="18"/>
                          <w:szCs w:val="18"/>
                        </w:rPr>
                        <w:tab/>
                      </w:r>
                      <w:r w:rsidR="0074223A">
                        <w:rPr>
                          <w:rFonts w:ascii="Verdana" w:hAnsi="Verdana"/>
                          <w:sz w:val="18"/>
                          <w:szCs w:val="18"/>
                        </w:rPr>
                        <w:tab/>
                        <w:t>5</w:t>
                      </w:r>
                    </w:p>
                    <w:p w14:paraId="3406321F" w14:textId="77777777" w:rsidR="0056590E" w:rsidRDefault="0056590E" w:rsidP="0056590E">
                      <w:pPr>
                        <w:tabs>
                          <w:tab w:val="right" w:pos="4253"/>
                        </w:tabs>
                        <w:spacing w:before="120" w:line="240" w:lineRule="exact"/>
                        <w:ind w:left="142" w:right="-203"/>
                        <w:rPr>
                          <w:rFonts w:ascii="Verdana" w:hAnsi="Verdana"/>
                          <w:sz w:val="18"/>
                          <w:szCs w:val="18"/>
                        </w:rPr>
                      </w:pPr>
                      <w:r>
                        <w:rPr>
                          <w:rFonts w:ascii="Verdana" w:hAnsi="Verdana"/>
                          <w:sz w:val="18"/>
                          <w:szCs w:val="18"/>
                        </w:rPr>
                        <w:t>3</w:t>
                      </w:r>
                      <w:r w:rsidRPr="009032D4">
                        <w:rPr>
                          <w:rFonts w:ascii="Verdana" w:hAnsi="Verdana"/>
                          <w:sz w:val="18"/>
                          <w:szCs w:val="18"/>
                        </w:rPr>
                        <w:t xml:space="preserve">  </w:t>
                      </w:r>
                      <w:r>
                        <w:rPr>
                          <w:rFonts w:ascii="Verdana" w:hAnsi="Verdana"/>
                          <w:sz w:val="18"/>
                          <w:szCs w:val="18"/>
                        </w:rPr>
                        <w:t>Declaration</w:t>
                      </w:r>
                      <w:r>
                        <w:rPr>
                          <w:rFonts w:ascii="Verdana" w:hAnsi="Verdana"/>
                          <w:sz w:val="18"/>
                          <w:szCs w:val="18"/>
                        </w:rPr>
                        <w:tab/>
                      </w:r>
                      <w:r>
                        <w:rPr>
                          <w:rFonts w:ascii="Verdana" w:hAnsi="Verdana"/>
                          <w:sz w:val="18"/>
                          <w:szCs w:val="18"/>
                        </w:rPr>
                        <w:tab/>
                      </w:r>
                      <w:r>
                        <w:rPr>
                          <w:rFonts w:ascii="Verdana" w:hAnsi="Verdana"/>
                          <w:sz w:val="18"/>
                          <w:szCs w:val="18"/>
                        </w:rPr>
                        <w:tab/>
                        <w:t>6</w:t>
                      </w:r>
                    </w:p>
                    <w:p w14:paraId="34063220" w14:textId="77777777" w:rsidR="007A0243" w:rsidRPr="009032D4" w:rsidRDefault="007A0243" w:rsidP="007A0243">
                      <w:pPr>
                        <w:tabs>
                          <w:tab w:val="right" w:pos="4253"/>
                        </w:tabs>
                        <w:spacing w:before="120" w:line="240" w:lineRule="exact"/>
                        <w:ind w:left="426" w:right="-203"/>
                        <w:rPr>
                          <w:rFonts w:ascii="Verdana" w:hAnsi="Verdana"/>
                          <w:sz w:val="18"/>
                          <w:szCs w:val="18"/>
                        </w:rPr>
                      </w:pPr>
                      <w:r>
                        <w:rPr>
                          <w:rFonts w:ascii="Verdana" w:hAnsi="Verdana"/>
                          <w:sz w:val="18"/>
                          <w:szCs w:val="18"/>
                        </w:rPr>
                        <w:tab/>
                      </w:r>
                    </w:p>
                    <w:p w14:paraId="34063221" w14:textId="77777777" w:rsidR="007A0243" w:rsidRPr="00EE117B" w:rsidRDefault="007A0243" w:rsidP="00AC7C7E">
                      <w:pPr>
                        <w:tabs>
                          <w:tab w:val="num" w:pos="426"/>
                        </w:tabs>
                        <w:spacing w:before="0" w:line="240" w:lineRule="auto"/>
                        <w:ind w:left="426"/>
                        <w:rPr>
                          <w:rFonts w:ascii="Verdana" w:hAnsi="Verdana"/>
                          <w:sz w:val="18"/>
                          <w:szCs w:val="18"/>
                        </w:rPr>
                      </w:pPr>
                    </w:p>
                  </w:txbxContent>
                </v:textbox>
                <w10:wrap anchorx="page" anchory="page"/>
              </v:rect>
            </w:pict>
          </mc:Fallback>
        </mc:AlternateContent>
      </w:r>
      <w:r w:rsidR="009528D1"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4063196" w14:textId="77777777" w:rsidTr="00BD37DE">
        <w:trPr>
          <w:trHeight w:val="1249"/>
        </w:trPr>
        <w:tc>
          <w:tcPr>
            <w:tcW w:w="2268" w:type="dxa"/>
            <w:shd w:val="clear" w:color="auto" w:fill="701B45"/>
          </w:tcPr>
          <w:p w14:paraId="34063192" w14:textId="77777777" w:rsidR="000442C8" w:rsidRPr="00842101" w:rsidRDefault="00DC447C" w:rsidP="00E62E77">
            <w:pPr>
              <w:pStyle w:val="Sectionnumber"/>
            </w:pPr>
            <w:r>
              <w:lastRenderedPageBreak/>
              <w:br w:type="page"/>
            </w:r>
          </w:p>
        </w:tc>
        <w:tc>
          <w:tcPr>
            <w:tcW w:w="7825" w:type="dxa"/>
            <w:shd w:val="clear" w:color="auto" w:fill="701B45"/>
          </w:tcPr>
          <w:p w14:paraId="34063193" w14:textId="77777777" w:rsidR="00816349" w:rsidRPr="0056590E" w:rsidRDefault="00712F84" w:rsidP="00816349">
            <w:pPr>
              <w:pStyle w:val="Sectionheading"/>
              <w:rPr>
                <w:rFonts w:ascii="Verdana" w:hAnsi="Verdana"/>
                <w:sz w:val="28"/>
                <w:szCs w:val="28"/>
              </w:rPr>
            </w:pPr>
            <w:r>
              <w:rPr>
                <w:rFonts w:ascii="Book Antiqua" w:hAnsi="Book Antiqua"/>
              </w:rPr>
              <w:t xml:space="preserve"> </w:t>
            </w:r>
            <w:r w:rsidRPr="0056590E">
              <w:rPr>
                <w:rFonts w:ascii="Verdana" w:hAnsi="Verdana"/>
                <w:sz w:val="28"/>
                <w:szCs w:val="28"/>
              </w:rPr>
              <w:t>Reference material</w:t>
            </w:r>
          </w:p>
          <w:p w14:paraId="34063194" w14:textId="77777777" w:rsidR="00816349" w:rsidRDefault="00816349" w:rsidP="00A20E85">
            <w:pPr>
              <w:pStyle w:val="ListParagraph"/>
              <w:spacing w:before="0" w:line="240" w:lineRule="auto"/>
              <w:ind w:left="0"/>
              <w:rPr>
                <w:rFonts w:ascii="Verdana" w:hAnsi="Verdana"/>
              </w:rPr>
            </w:pPr>
          </w:p>
          <w:p w14:paraId="34063195" w14:textId="77777777" w:rsidR="000442C8" w:rsidRPr="00443DF6" w:rsidRDefault="000442C8" w:rsidP="00E12638">
            <w:pPr>
              <w:pStyle w:val="ListParagraph"/>
              <w:spacing w:before="0" w:line="240" w:lineRule="auto"/>
              <w:ind w:left="0" w:right="595"/>
              <w:rPr>
                <w:rFonts w:ascii="Verdana" w:hAnsi="Verdana"/>
              </w:rPr>
            </w:pPr>
          </w:p>
        </w:tc>
      </w:tr>
    </w:tbl>
    <w:p w14:paraId="34063197" w14:textId="77777777" w:rsidR="00BD37DE" w:rsidRDefault="00BD37DE" w:rsidP="00E12638">
      <w:pPr>
        <w:ind w:left="-1871"/>
        <w:jc w:val="both"/>
        <w:rPr>
          <w:rFonts w:ascii="Verdana" w:hAnsi="Verdana"/>
          <w:b/>
        </w:rPr>
      </w:pPr>
    </w:p>
    <w:p w14:paraId="34063198" w14:textId="77777777" w:rsidR="00E12638" w:rsidRPr="00C743AA" w:rsidRDefault="00712F84" w:rsidP="00E12638">
      <w:pPr>
        <w:ind w:left="-1871"/>
        <w:jc w:val="both"/>
        <w:rPr>
          <w:rFonts w:ascii="Verdana" w:hAnsi="Verdana"/>
          <w:b/>
        </w:rPr>
      </w:pPr>
      <w:r>
        <w:rPr>
          <w:rFonts w:ascii="Verdana" w:hAnsi="Verdana"/>
          <w:b/>
        </w:rPr>
        <w:t>The FCA Handbook</w:t>
      </w:r>
    </w:p>
    <w:p w14:paraId="34063199" w14:textId="77777777" w:rsidR="007A0243" w:rsidRPr="0074223A" w:rsidRDefault="007A0243" w:rsidP="007A0243">
      <w:pPr>
        <w:ind w:left="-1871"/>
        <w:rPr>
          <w:rFonts w:ascii="Verdana" w:hAnsi="Verdana"/>
          <w:sz w:val="18"/>
          <w:szCs w:val="18"/>
        </w:rPr>
      </w:pPr>
      <w:r w:rsidRPr="0074223A">
        <w:rPr>
          <w:rFonts w:ascii="Verdana" w:hAnsi="Verdana"/>
          <w:sz w:val="18"/>
          <w:szCs w:val="18"/>
        </w:rPr>
        <w:t>The FCA Handbook sets out our legislative powers and other provisions made under powers given to us by the Financial Services and Markets Act 2000(FSMA).</w:t>
      </w:r>
    </w:p>
    <w:p w14:paraId="3406319A" w14:textId="77777777" w:rsidR="007A0243" w:rsidRPr="0074223A" w:rsidRDefault="007A0243" w:rsidP="007A0243">
      <w:pPr>
        <w:ind w:left="-1871"/>
        <w:rPr>
          <w:rFonts w:ascii="Verdana" w:hAnsi="Verdana"/>
          <w:sz w:val="18"/>
          <w:szCs w:val="18"/>
        </w:rPr>
      </w:pPr>
      <w:r w:rsidRPr="0074223A">
        <w:rPr>
          <w:rFonts w:ascii="Verdana" w:hAnsi="Verdana"/>
          <w:sz w:val="18"/>
          <w:szCs w:val="18"/>
        </w:rPr>
        <w:t xml:space="preserve">For more information on the FCA Handbook, please see the Handbook reader’s guide: </w:t>
      </w:r>
      <w:hyperlink r:id="rId30" w:history="1">
        <w:r w:rsidRPr="0074223A">
          <w:rPr>
            <w:rStyle w:val="Hyperlink"/>
            <w:rFonts w:ascii="Verdana" w:hAnsi="Verdana"/>
            <w:sz w:val="18"/>
            <w:szCs w:val="18"/>
          </w:rPr>
          <w:t>http://www.fca.org.uk/your-fca/documents/handbook/handbook-readers-guide</w:t>
        </w:r>
      </w:hyperlink>
    </w:p>
    <w:p w14:paraId="3406319B" w14:textId="77777777" w:rsidR="007A0243" w:rsidRDefault="007A0243" w:rsidP="007A0243">
      <w:pPr>
        <w:ind w:left="-1871"/>
        <w:rPr>
          <w:rFonts w:ascii="Verdana" w:hAnsi="Verdana"/>
          <w:sz w:val="18"/>
          <w:szCs w:val="18"/>
        </w:rPr>
      </w:pPr>
    </w:p>
    <w:p w14:paraId="3406319D" w14:textId="6BF1001E" w:rsidR="007A0243" w:rsidRDefault="007A0243" w:rsidP="007A0243">
      <w:pPr>
        <w:ind w:left="-1871"/>
        <w:rPr>
          <w:rFonts w:ascii="Verdana" w:hAnsi="Verdana"/>
          <w:sz w:val="18"/>
          <w:szCs w:val="18"/>
        </w:rPr>
      </w:pPr>
      <w:r w:rsidRPr="009B7751">
        <w:rPr>
          <w:rFonts w:ascii="Verdana" w:hAnsi="Verdana"/>
          <w:sz w:val="18"/>
          <w:szCs w:val="18"/>
        </w:rPr>
        <w:t xml:space="preserve">Applicant firms should be aware that the FCA Handbook will be amended as part of the implementation of </w:t>
      </w:r>
      <w:r w:rsidRPr="00E47340">
        <w:rPr>
          <w:rFonts w:ascii="Verdana" w:hAnsi="Verdana"/>
          <w:sz w:val="18"/>
          <w:szCs w:val="18"/>
        </w:rPr>
        <w:t>Benchmark</w:t>
      </w:r>
      <w:r>
        <w:rPr>
          <w:rFonts w:ascii="Verdana" w:hAnsi="Verdana"/>
          <w:sz w:val="18"/>
          <w:szCs w:val="18"/>
        </w:rPr>
        <w:t xml:space="preserve"> Regulation</w:t>
      </w:r>
      <w:r w:rsidRPr="009B7751">
        <w:rPr>
          <w:rFonts w:ascii="Verdana" w:hAnsi="Verdana"/>
          <w:sz w:val="18"/>
          <w:szCs w:val="18"/>
        </w:rPr>
        <w:t xml:space="preserve">.  </w:t>
      </w:r>
    </w:p>
    <w:p w14:paraId="3406319E" w14:textId="77777777" w:rsidR="00E12638" w:rsidRDefault="00712F84" w:rsidP="00712F84">
      <w:pPr>
        <w:ind w:left="-1871"/>
        <w:jc w:val="both"/>
        <w:rPr>
          <w:rFonts w:ascii="Verdana" w:hAnsi="Verdana"/>
          <w:b/>
        </w:rPr>
      </w:pPr>
      <w:r>
        <w:rPr>
          <w:rFonts w:ascii="Verdana" w:hAnsi="Verdana"/>
          <w:b/>
        </w:rPr>
        <w:t>Benchmark Documents</w:t>
      </w:r>
    </w:p>
    <w:p w14:paraId="02A84BDB" w14:textId="77777777" w:rsidR="00B217BB" w:rsidRPr="009C6450" w:rsidRDefault="00B217BB" w:rsidP="00B217BB">
      <w:pPr>
        <w:ind w:left="-1871"/>
        <w:rPr>
          <w:rFonts w:ascii="Verdana" w:hAnsi="Verdana"/>
          <w:sz w:val="18"/>
          <w:szCs w:val="18"/>
        </w:rPr>
      </w:pPr>
      <w:r w:rsidRPr="009C6450">
        <w:rPr>
          <w:rFonts w:ascii="Verdana" w:hAnsi="Verdana"/>
          <w:sz w:val="18"/>
          <w:szCs w:val="18"/>
        </w:rPr>
        <w:t xml:space="preserve">A link to the BMR and amending regulations under the EU Withdrawal Act 2018: </w:t>
      </w:r>
      <w:hyperlink r:id="rId31" w:history="1">
        <w:r w:rsidRPr="009C6450">
          <w:rPr>
            <w:rStyle w:val="Hyperlink"/>
            <w:rFonts w:ascii="Verdana" w:hAnsi="Verdana"/>
            <w:sz w:val="18"/>
            <w:szCs w:val="18"/>
          </w:rPr>
          <w:t>https://www.legislation.gov.uk/eur/2016/1011/contents</w:t>
        </w:r>
      </w:hyperlink>
      <w:r w:rsidRPr="009C6450" w:rsidDel="008D3136">
        <w:rPr>
          <w:rFonts w:ascii="Verdana" w:hAnsi="Verdana"/>
          <w:sz w:val="18"/>
          <w:szCs w:val="18"/>
        </w:rPr>
        <w:t xml:space="preserve"> </w:t>
      </w:r>
      <w:r w:rsidRPr="009C6450">
        <w:rPr>
          <w:rFonts w:ascii="Verdana" w:hAnsi="Verdana"/>
          <w:sz w:val="18"/>
          <w:szCs w:val="18"/>
        </w:rPr>
        <w:t xml:space="preserve">and </w:t>
      </w:r>
      <w:hyperlink w:history="1"/>
      <w:r w:rsidRPr="009C6450">
        <w:rPr>
          <w:rStyle w:val="Hyperlink"/>
          <w:rFonts w:ascii="Verdana" w:hAnsi="Verdana"/>
          <w:sz w:val="18"/>
          <w:szCs w:val="18"/>
        </w:rPr>
        <w:t xml:space="preserve">https://www.legislation.gov.uk/uksi/2019/657 </w:t>
      </w:r>
    </w:p>
    <w:p w14:paraId="0D72CC21" w14:textId="77777777" w:rsidR="00B217BB" w:rsidRPr="002B3EDA" w:rsidRDefault="00B217BB" w:rsidP="00B217BB">
      <w:pPr>
        <w:ind w:left="-1871"/>
        <w:rPr>
          <w:rFonts w:ascii="Verdana" w:hAnsi="Verdana" w:cs="Arial"/>
          <w:sz w:val="18"/>
          <w:szCs w:val="18"/>
        </w:rPr>
        <w:sectPr w:rsidR="00B217BB" w:rsidRPr="002B3EDA" w:rsidSect="00EA7215">
          <w:headerReference w:type="default" r:id="rId32"/>
          <w:footerReference w:type="default" r:id="rId33"/>
          <w:footerReference w:type="first" r:id="rId34"/>
          <w:type w:val="continuous"/>
          <w:pgSz w:w="11901" w:h="16846" w:code="9"/>
          <w:pgMar w:top="1418" w:right="680" w:bottom="907" w:left="3402" w:header="567" w:footer="680" w:gutter="0"/>
          <w:cols w:space="720"/>
          <w:titlePg/>
        </w:sectPr>
      </w:pPr>
    </w:p>
    <w:p w14:paraId="0A4F2AAB" w14:textId="77777777" w:rsidR="00B217BB" w:rsidRDefault="00B217BB" w:rsidP="00B217BB">
      <w:pPr>
        <w:ind w:left="-1871"/>
        <w:rPr>
          <w:rFonts w:ascii="Verdana" w:hAnsi="Verdana" w:cs="Arial"/>
          <w:sz w:val="18"/>
          <w:szCs w:val="18"/>
        </w:rPr>
      </w:pPr>
      <w:r w:rsidRPr="009C6450">
        <w:rPr>
          <w:rFonts w:ascii="Verdana" w:hAnsi="Verdana" w:cs="Arial"/>
          <w:sz w:val="18"/>
          <w:szCs w:val="18"/>
        </w:rPr>
        <w:t>A link to the RTS:</w:t>
      </w:r>
      <w:r w:rsidRPr="001801F9">
        <w:rPr>
          <w:rFonts w:ascii="Verdana" w:hAnsi="Verdana" w:cs="Arial"/>
          <w:sz w:val="18"/>
          <w:szCs w:val="18"/>
        </w:rPr>
        <w:t xml:space="preserve"> </w:t>
      </w:r>
      <w:hyperlink r:id="rId35" w:history="1">
        <w:r w:rsidRPr="00200733">
          <w:rPr>
            <w:rStyle w:val="Hyperlink"/>
            <w:rFonts w:ascii="Verdana" w:hAnsi="Verdana" w:cs="Arial"/>
            <w:sz w:val="18"/>
            <w:szCs w:val="18"/>
          </w:rPr>
          <w:t>https://www.handbook.fca.org.uk/techstandards/BMR/2018/reg_del_2018_1646_oj/?view=chapter</w:t>
        </w:r>
      </w:hyperlink>
    </w:p>
    <w:p w14:paraId="340631A1" w14:textId="177F6511" w:rsidR="00E12638" w:rsidRPr="009B7751" w:rsidRDefault="00E12638" w:rsidP="00E12638">
      <w:pPr>
        <w:ind w:left="-1871"/>
        <w:rPr>
          <w:rFonts w:ascii="Verdana" w:hAnsi="Verdana" w:cs="Arial"/>
          <w:sz w:val="18"/>
          <w:szCs w:val="18"/>
        </w:rPr>
      </w:pPr>
      <w:r w:rsidRPr="009B7751">
        <w:rPr>
          <w:rFonts w:ascii="Verdana" w:hAnsi="Verdana" w:cs="Arial"/>
          <w:sz w:val="18"/>
          <w:szCs w:val="18"/>
        </w:rPr>
        <w:t>.</w:t>
      </w:r>
    </w:p>
    <w:p w14:paraId="340631A2" w14:textId="77777777" w:rsidR="00712F84" w:rsidRDefault="00712F84" w:rsidP="00E12638">
      <w:pPr>
        <w:ind w:left="-1871"/>
        <w:rPr>
          <w:rFonts w:ascii="Verdana" w:hAnsi="Verdana" w:cs="Arial"/>
          <w:sz w:val="18"/>
          <w:szCs w:val="18"/>
        </w:rPr>
        <w:sectPr w:rsidR="00712F84" w:rsidSect="004044ED">
          <w:headerReference w:type="even" r:id="rId36"/>
          <w:headerReference w:type="default" r:id="rId37"/>
          <w:footerReference w:type="even" r:id="rId38"/>
          <w:footerReference w:type="default" r:id="rId39"/>
          <w:footerReference w:type="first" r:id="rId40"/>
          <w:type w:val="continuous"/>
          <w:pgSz w:w="11901" w:h="16846" w:code="9"/>
          <w:pgMar w:top="1276" w:right="680" w:bottom="907" w:left="3402" w:header="567" w:footer="680" w:gutter="0"/>
          <w:cols w:space="720"/>
          <w:titlePg/>
        </w:sectPr>
      </w:pPr>
    </w:p>
    <w:p w14:paraId="340631A3" w14:textId="4A4BE674" w:rsidR="00E12638" w:rsidRDefault="00E12638" w:rsidP="00E12638">
      <w:pPr>
        <w:ind w:left="-1871"/>
        <w:rPr>
          <w:rFonts w:ascii="Verdana" w:hAnsi="Verdana" w:cs="Arial"/>
          <w:sz w:val="18"/>
          <w:szCs w:val="18"/>
        </w:rPr>
      </w:pPr>
    </w:p>
    <w:p w14:paraId="5CD4CF99" w14:textId="6B2D0A27" w:rsidR="00A245ED" w:rsidRPr="00A245ED" w:rsidRDefault="00A245ED" w:rsidP="00A245ED">
      <w:pPr>
        <w:rPr>
          <w:rFonts w:ascii="Verdana" w:hAnsi="Verdana" w:cs="Arial"/>
          <w:sz w:val="18"/>
          <w:szCs w:val="18"/>
        </w:rPr>
      </w:pPr>
    </w:p>
    <w:p w14:paraId="39EB77C0" w14:textId="195DC4B6" w:rsidR="00A245ED" w:rsidRPr="00A245ED" w:rsidRDefault="00A245ED" w:rsidP="00A245ED">
      <w:pPr>
        <w:rPr>
          <w:rFonts w:ascii="Verdana" w:hAnsi="Verdana" w:cs="Arial"/>
          <w:sz w:val="18"/>
          <w:szCs w:val="18"/>
        </w:rPr>
      </w:pPr>
    </w:p>
    <w:p w14:paraId="3D504A4A" w14:textId="4C3EE05C" w:rsidR="00A245ED" w:rsidRPr="00A245ED" w:rsidRDefault="00A245ED" w:rsidP="00A245ED">
      <w:pPr>
        <w:rPr>
          <w:rFonts w:ascii="Verdana" w:hAnsi="Verdana" w:cs="Arial"/>
          <w:sz w:val="18"/>
          <w:szCs w:val="18"/>
        </w:rPr>
      </w:pPr>
    </w:p>
    <w:p w14:paraId="2331FD58" w14:textId="4FD0DD3A" w:rsidR="00A245ED" w:rsidRPr="00A245ED" w:rsidRDefault="00A245ED" w:rsidP="00A245ED">
      <w:pPr>
        <w:rPr>
          <w:rFonts w:ascii="Verdana" w:hAnsi="Verdana" w:cs="Arial"/>
          <w:sz w:val="18"/>
          <w:szCs w:val="18"/>
        </w:rPr>
      </w:pPr>
    </w:p>
    <w:p w14:paraId="1AC3E61F" w14:textId="685FE3E3" w:rsidR="00A245ED" w:rsidRPr="00A245ED" w:rsidRDefault="00A245ED" w:rsidP="00A245ED">
      <w:pPr>
        <w:rPr>
          <w:rFonts w:ascii="Verdana" w:hAnsi="Verdana" w:cs="Arial"/>
          <w:sz w:val="18"/>
          <w:szCs w:val="18"/>
        </w:rPr>
      </w:pPr>
    </w:p>
    <w:p w14:paraId="41B6773F" w14:textId="1009886D" w:rsidR="00A245ED" w:rsidRPr="00A245ED" w:rsidRDefault="00A245ED" w:rsidP="00A245ED">
      <w:pPr>
        <w:rPr>
          <w:rFonts w:ascii="Verdana" w:hAnsi="Verdana" w:cs="Arial"/>
          <w:sz w:val="18"/>
          <w:szCs w:val="18"/>
        </w:rPr>
      </w:pPr>
    </w:p>
    <w:p w14:paraId="58C37D96" w14:textId="5EB5C1FA" w:rsidR="00A245ED" w:rsidRPr="00A245ED" w:rsidRDefault="00A245ED" w:rsidP="00A245ED">
      <w:pPr>
        <w:rPr>
          <w:rFonts w:ascii="Verdana" w:hAnsi="Verdana" w:cs="Arial"/>
          <w:sz w:val="18"/>
          <w:szCs w:val="18"/>
        </w:rPr>
      </w:pPr>
    </w:p>
    <w:p w14:paraId="7DDF6F87" w14:textId="7FC69AD4" w:rsidR="00A245ED" w:rsidRPr="00A245ED" w:rsidRDefault="00A245ED" w:rsidP="00A245ED">
      <w:pPr>
        <w:rPr>
          <w:rFonts w:ascii="Verdana" w:hAnsi="Verdana" w:cs="Arial"/>
          <w:sz w:val="18"/>
          <w:szCs w:val="18"/>
        </w:rPr>
      </w:pPr>
    </w:p>
    <w:p w14:paraId="012EC2E9" w14:textId="79F81CEA" w:rsidR="00A245ED" w:rsidRPr="00A245ED" w:rsidRDefault="00A245ED" w:rsidP="00A245ED">
      <w:pPr>
        <w:rPr>
          <w:rFonts w:ascii="Verdana" w:hAnsi="Verdana" w:cs="Arial"/>
          <w:sz w:val="18"/>
          <w:szCs w:val="18"/>
        </w:rPr>
      </w:pPr>
    </w:p>
    <w:p w14:paraId="3E7A26A9" w14:textId="6F29E4C1" w:rsidR="00A245ED" w:rsidRPr="00A245ED" w:rsidRDefault="00A245ED" w:rsidP="00A245ED">
      <w:pPr>
        <w:rPr>
          <w:rFonts w:ascii="Verdana" w:hAnsi="Verdana" w:cs="Arial"/>
          <w:sz w:val="18"/>
          <w:szCs w:val="18"/>
        </w:rPr>
      </w:pPr>
    </w:p>
    <w:p w14:paraId="3539A544" w14:textId="7F8603EE" w:rsidR="00A245ED" w:rsidRPr="00A245ED" w:rsidRDefault="00A245ED" w:rsidP="00A245ED">
      <w:pPr>
        <w:rPr>
          <w:rFonts w:ascii="Verdana" w:hAnsi="Verdana" w:cs="Arial"/>
          <w:sz w:val="18"/>
          <w:szCs w:val="18"/>
        </w:rPr>
      </w:pPr>
    </w:p>
    <w:p w14:paraId="5351C6AF" w14:textId="033FFFEB" w:rsidR="00A245ED" w:rsidRPr="00A245ED" w:rsidRDefault="00A245ED" w:rsidP="00A245ED">
      <w:pPr>
        <w:rPr>
          <w:rFonts w:ascii="Verdana" w:hAnsi="Verdana" w:cs="Arial"/>
          <w:sz w:val="18"/>
          <w:szCs w:val="18"/>
        </w:rPr>
      </w:pPr>
    </w:p>
    <w:p w14:paraId="494993C4" w14:textId="26B6A54B" w:rsidR="00A245ED" w:rsidRPr="00A245ED" w:rsidRDefault="00A245ED" w:rsidP="00A245ED">
      <w:pPr>
        <w:rPr>
          <w:rFonts w:ascii="Verdana" w:hAnsi="Verdana" w:cs="Arial"/>
          <w:sz w:val="18"/>
          <w:szCs w:val="18"/>
        </w:rPr>
      </w:pPr>
    </w:p>
    <w:p w14:paraId="47EFE59E" w14:textId="5948C127" w:rsidR="00A245ED" w:rsidRPr="00A245ED" w:rsidRDefault="00A245ED" w:rsidP="00A245ED">
      <w:pPr>
        <w:rPr>
          <w:rFonts w:ascii="Verdana" w:hAnsi="Verdana" w:cs="Arial"/>
          <w:sz w:val="18"/>
          <w:szCs w:val="18"/>
        </w:rPr>
      </w:pPr>
    </w:p>
    <w:p w14:paraId="5726DE71" w14:textId="093076C3" w:rsidR="00A245ED" w:rsidRPr="00A245ED" w:rsidRDefault="00A245ED" w:rsidP="00A245ED">
      <w:pPr>
        <w:rPr>
          <w:rFonts w:ascii="Verdana" w:hAnsi="Verdana" w:cs="Arial"/>
          <w:sz w:val="18"/>
          <w:szCs w:val="18"/>
        </w:rPr>
      </w:pPr>
    </w:p>
    <w:p w14:paraId="2348C4EC" w14:textId="39B76069" w:rsidR="00A245ED" w:rsidRPr="00A245ED" w:rsidRDefault="00A245ED" w:rsidP="00A245ED">
      <w:pPr>
        <w:rPr>
          <w:rFonts w:ascii="Verdana" w:hAnsi="Verdana" w:cs="Arial"/>
          <w:sz w:val="18"/>
          <w:szCs w:val="18"/>
        </w:rPr>
      </w:pPr>
    </w:p>
    <w:p w14:paraId="4AFA6B58" w14:textId="03F4E896" w:rsidR="00A245ED" w:rsidRPr="00A245ED" w:rsidRDefault="00A245ED" w:rsidP="00A245ED">
      <w:pPr>
        <w:rPr>
          <w:rFonts w:ascii="Verdana" w:hAnsi="Verdana" w:cs="Arial"/>
          <w:sz w:val="18"/>
          <w:szCs w:val="18"/>
        </w:rPr>
      </w:pPr>
    </w:p>
    <w:p w14:paraId="658B7F42" w14:textId="339DECBB" w:rsidR="00A245ED" w:rsidRPr="00A245ED" w:rsidRDefault="00A245ED" w:rsidP="00A245ED">
      <w:pPr>
        <w:rPr>
          <w:rFonts w:ascii="Verdana" w:hAnsi="Verdana" w:cs="Arial"/>
          <w:sz w:val="18"/>
          <w:szCs w:val="18"/>
        </w:rPr>
      </w:pPr>
    </w:p>
    <w:p w14:paraId="4C8F8F09" w14:textId="3A6F2296" w:rsidR="00A245ED" w:rsidRPr="00A245ED" w:rsidRDefault="00A245ED" w:rsidP="00A245ED">
      <w:pPr>
        <w:rPr>
          <w:rFonts w:ascii="Verdana" w:hAnsi="Verdana" w:cs="Arial"/>
          <w:sz w:val="18"/>
          <w:szCs w:val="18"/>
        </w:rPr>
      </w:pPr>
    </w:p>
    <w:p w14:paraId="548EB7EC" w14:textId="0232B400" w:rsidR="00A245ED" w:rsidRPr="00A245ED" w:rsidRDefault="00A245ED" w:rsidP="00A245ED">
      <w:pPr>
        <w:rPr>
          <w:rFonts w:ascii="Verdana" w:hAnsi="Verdana" w:cs="Arial"/>
          <w:sz w:val="18"/>
          <w:szCs w:val="18"/>
        </w:rPr>
      </w:pPr>
    </w:p>
    <w:p w14:paraId="6E30209D" w14:textId="47602537" w:rsidR="00A245ED" w:rsidRPr="00A245ED" w:rsidRDefault="00A245ED" w:rsidP="00A245ED">
      <w:pPr>
        <w:rPr>
          <w:rFonts w:ascii="Verdana" w:hAnsi="Verdana" w:cs="Arial"/>
          <w:sz w:val="18"/>
          <w:szCs w:val="18"/>
        </w:rPr>
      </w:pPr>
    </w:p>
    <w:p w14:paraId="4E809B67" w14:textId="36D691E4" w:rsidR="00A245ED" w:rsidRPr="00A245ED" w:rsidRDefault="00A245ED" w:rsidP="00A245ED">
      <w:pPr>
        <w:tabs>
          <w:tab w:val="left" w:pos="5556"/>
        </w:tabs>
        <w:rPr>
          <w:rFonts w:ascii="Verdana" w:hAnsi="Verdana" w:cs="Arial"/>
          <w:sz w:val="18"/>
          <w:szCs w:val="18"/>
        </w:rPr>
      </w:pPr>
      <w:r>
        <w:rPr>
          <w:rFonts w:ascii="Verdana" w:hAnsi="Verdana" w:cs="Arial"/>
          <w:sz w:val="18"/>
          <w:szCs w:val="18"/>
        </w:rPr>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12638" w:rsidRPr="00842101" w14:paraId="340631A8" w14:textId="77777777" w:rsidTr="00BD37DE">
        <w:trPr>
          <w:trHeight w:val="1851"/>
        </w:trPr>
        <w:tc>
          <w:tcPr>
            <w:tcW w:w="2268" w:type="dxa"/>
            <w:shd w:val="clear" w:color="auto" w:fill="701B45"/>
          </w:tcPr>
          <w:p w14:paraId="340631A4" w14:textId="77777777" w:rsidR="00E12638" w:rsidRPr="00842101" w:rsidRDefault="00E12638" w:rsidP="00E12638">
            <w:pPr>
              <w:pStyle w:val="Sectionnumber"/>
            </w:pPr>
            <w:r>
              <w:lastRenderedPageBreak/>
              <w:br w:type="page"/>
              <w:t>1</w:t>
            </w:r>
          </w:p>
        </w:tc>
        <w:tc>
          <w:tcPr>
            <w:tcW w:w="7825" w:type="dxa"/>
            <w:shd w:val="clear" w:color="auto" w:fill="701B45"/>
          </w:tcPr>
          <w:p w14:paraId="340631A5" w14:textId="77777777" w:rsidR="00E12638" w:rsidRPr="0056590E" w:rsidRDefault="00712F84" w:rsidP="00E12638">
            <w:pPr>
              <w:pStyle w:val="Sectionheading"/>
              <w:rPr>
                <w:rFonts w:ascii="Verdana" w:hAnsi="Verdana"/>
                <w:szCs w:val="30"/>
              </w:rPr>
            </w:pPr>
            <w:r w:rsidRPr="0056590E">
              <w:rPr>
                <w:rFonts w:ascii="Verdana" w:hAnsi="Verdana"/>
                <w:szCs w:val="30"/>
              </w:rPr>
              <w:t>Details about this application</w:t>
            </w:r>
          </w:p>
          <w:p w14:paraId="340631A6" w14:textId="77777777" w:rsidR="00E12638" w:rsidRDefault="00E12638" w:rsidP="00E12638">
            <w:pPr>
              <w:pStyle w:val="ListParagraph"/>
              <w:spacing w:before="0" w:line="240" w:lineRule="auto"/>
              <w:ind w:left="0"/>
              <w:rPr>
                <w:rFonts w:ascii="Verdana" w:hAnsi="Verdana"/>
              </w:rPr>
            </w:pPr>
          </w:p>
          <w:p w14:paraId="340631A7" w14:textId="77777777" w:rsidR="00E12638" w:rsidRPr="00443DF6" w:rsidRDefault="00E12638" w:rsidP="00E12638">
            <w:pPr>
              <w:pStyle w:val="ListParagraph"/>
              <w:spacing w:before="0" w:line="240" w:lineRule="auto"/>
              <w:ind w:left="0" w:right="595"/>
              <w:rPr>
                <w:rFonts w:ascii="Verdana" w:hAnsi="Verdana"/>
              </w:rPr>
            </w:pPr>
          </w:p>
        </w:tc>
      </w:tr>
    </w:tbl>
    <w:p w14:paraId="340631A9" w14:textId="77777777" w:rsidR="002617B3" w:rsidRPr="00F01303" w:rsidRDefault="002617B3" w:rsidP="002617B3">
      <w:pPr>
        <w:pStyle w:val="Qsheading1"/>
        <w:outlineLvl w:val="0"/>
        <w:rPr>
          <w:rFonts w:ascii="Verdana" w:hAnsi="Verdana"/>
          <w:szCs w:val="22"/>
        </w:rPr>
      </w:pPr>
      <w:r w:rsidRPr="00F01303">
        <w:rPr>
          <w:rFonts w:ascii="Verdana" w:hAnsi="Verdana"/>
          <w:szCs w:val="22"/>
        </w:rPr>
        <w:t xml:space="preserve">Details of the </w:t>
      </w:r>
      <w:r w:rsidR="00712F84" w:rsidRPr="00F01303">
        <w:rPr>
          <w:rFonts w:ascii="Verdana" w:hAnsi="Verdana"/>
          <w:szCs w:val="22"/>
        </w:rPr>
        <w:t>e</w:t>
      </w:r>
      <w:r w:rsidRPr="00F01303">
        <w:rPr>
          <w:rFonts w:ascii="Verdana" w:hAnsi="Verdana"/>
          <w:szCs w:val="22"/>
        </w:rPr>
        <w:t xml:space="preserve">ndorsing </w:t>
      </w:r>
      <w:r w:rsidR="00712F84" w:rsidRPr="00F01303">
        <w:rPr>
          <w:rFonts w:ascii="Verdana" w:hAnsi="Verdana"/>
          <w:szCs w:val="22"/>
        </w:rPr>
        <w:t>a</w:t>
      </w:r>
      <w:r w:rsidRPr="00F01303">
        <w:rPr>
          <w:rFonts w:ascii="Verdana" w:hAnsi="Verdana"/>
          <w:szCs w:val="22"/>
        </w:rPr>
        <w:t xml:space="preserve">dministrator or </w:t>
      </w:r>
      <w:r w:rsidR="00712F84" w:rsidRPr="00F01303">
        <w:rPr>
          <w:rFonts w:ascii="Verdana" w:hAnsi="Verdana"/>
          <w:szCs w:val="22"/>
        </w:rPr>
        <w:t>s</w:t>
      </w:r>
      <w:r w:rsidRPr="00F01303">
        <w:rPr>
          <w:rFonts w:ascii="Verdana" w:hAnsi="Verdana"/>
          <w:szCs w:val="22"/>
        </w:rPr>
        <w:t xml:space="preserve">upervised </w:t>
      </w:r>
      <w:r w:rsidR="00712F84" w:rsidRPr="00F01303">
        <w:rPr>
          <w:rFonts w:ascii="Verdana" w:hAnsi="Verdana"/>
          <w:szCs w:val="22"/>
        </w:rPr>
        <w:t>e</w:t>
      </w:r>
      <w:r w:rsidRPr="00F01303">
        <w:rPr>
          <w:rFonts w:ascii="Verdana" w:hAnsi="Verdana"/>
          <w:szCs w:val="22"/>
        </w:rPr>
        <w:t>ntity</w:t>
      </w:r>
    </w:p>
    <w:p w14:paraId="340631AA" w14:textId="77777777" w:rsidR="00674C5F" w:rsidRDefault="002617B3" w:rsidP="002617B3">
      <w:pPr>
        <w:pStyle w:val="Question"/>
        <w:keepNext/>
        <w:rPr>
          <w:rFonts w:ascii="Verdana" w:hAnsi="Verdana"/>
          <w:b/>
        </w:rPr>
      </w:pPr>
      <w:r>
        <w:rPr>
          <w:rFonts w:ascii="Verdana" w:hAnsi="Verdana"/>
          <w:b/>
        </w:rPr>
        <w:tab/>
        <w:t>1.1</w:t>
      </w:r>
      <w:r>
        <w:rPr>
          <w:rFonts w:ascii="Verdana" w:hAnsi="Verdana"/>
          <w:b/>
        </w:rPr>
        <w:tab/>
      </w:r>
      <w:r w:rsidR="00701925">
        <w:rPr>
          <w:rFonts w:ascii="Verdana" w:hAnsi="Verdana"/>
          <w:b/>
        </w:rPr>
        <w:t>Registered Office or other official address of the endorsing administrator or supervised entity</w:t>
      </w:r>
      <w:r w:rsidR="008A17C6">
        <w:rPr>
          <w:rFonts w:ascii="Verdana" w:hAnsi="Verdana"/>
          <w:b/>
        </w:rPr>
        <w:t>.</w:t>
      </w:r>
    </w:p>
    <w:p w14:paraId="340631AB" w14:textId="77777777" w:rsidR="002617B3" w:rsidRPr="004578CA" w:rsidRDefault="00674C5F" w:rsidP="004578CA">
      <w:pPr>
        <w:pStyle w:val="Questionnote"/>
        <w:rPr>
          <w:rFonts w:ascii="Verdana" w:hAnsi="Verdana"/>
        </w:rPr>
      </w:pPr>
      <w:r w:rsidRPr="00F04FF7">
        <w:rPr>
          <w:rFonts w:ascii="Verdana" w:hAnsi="Verdana"/>
        </w:rPr>
        <w:t>This address must be in the UK</w:t>
      </w:r>
      <w:r w:rsidR="008A17C6">
        <w:rPr>
          <w:rFonts w:ascii="Verdana" w:hAnsi="Verdana"/>
        </w:rPr>
        <w:t>.</w:t>
      </w:r>
    </w:p>
    <w:p w14:paraId="340631AC" w14:textId="77777777" w:rsidR="00565867" w:rsidRPr="002617B3" w:rsidRDefault="00565867" w:rsidP="002617B3">
      <w:pPr>
        <w:pStyle w:val="Questionnote"/>
        <w:rPr>
          <w:rFonts w:ascii="Verdana" w:hAnsi="Verdana"/>
          <w:b/>
        </w:rPr>
      </w:pPr>
      <w:r>
        <w:rPr>
          <w:rFonts w:ascii="Verdana" w:hAnsi="Verdana"/>
        </w:rPr>
        <w:t>See Art 3(1)(17) for the definition of ‘supervised entity’</w:t>
      </w:r>
      <w:r w:rsidR="008A17C6">
        <w:rPr>
          <w:rFonts w:ascii="Verdana" w:hAnsi="Verdana"/>
        </w:rPr>
        <w:t>.</w:t>
      </w:r>
    </w:p>
    <w:p w14:paraId="340631AD" w14:textId="77777777" w:rsidR="00701925" w:rsidRPr="00C94A5D" w:rsidRDefault="00701925" w:rsidP="00701925">
      <w:pPr>
        <w:pStyle w:val="Question"/>
        <w:keepNext/>
        <w:spacing w:after="0"/>
        <w:rPr>
          <w:rFonts w:ascii="Verdana" w:hAnsi="Verdana"/>
          <w:b/>
        </w:rPr>
      </w:pPr>
      <w:r w:rsidRPr="00C94A5D">
        <w:rPr>
          <w:rFonts w:ascii="Verdana" w:hAnsi="Verdana"/>
          <w:b/>
        </w:rPr>
        <w:tab/>
        <w:t>1.2</w:t>
      </w:r>
      <w:r w:rsidRPr="00C94A5D">
        <w:rPr>
          <w:rFonts w:ascii="Verdana" w:hAnsi="Verdana"/>
          <w:b/>
        </w:rPr>
        <w:tab/>
        <w:t>Head Office of the endorsing administrator or supervised entity</w:t>
      </w:r>
      <w:r w:rsidR="008A17C6">
        <w:rPr>
          <w:rFonts w:ascii="Verdana" w:hAnsi="Verdana"/>
          <w:b/>
        </w:rPr>
        <w:t>.</w:t>
      </w:r>
    </w:p>
    <w:p w14:paraId="340631AE" w14:textId="77777777" w:rsidR="001B03D0" w:rsidRDefault="00674C5F" w:rsidP="001B03D0">
      <w:pPr>
        <w:pStyle w:val="Questionnote"/>
        <w:rPr>
          <w:rFonts w:ascii="Verdana" w:hAnsi="Verdana"/>
        </w:rPr>
      </w:pPr>
      <w:r>
        <w:rPr>
          <w:rFonts w:ascii="Verdana" w:hAnsi="Verdana"/>
        </w:rPr>
        <w:t>We need this to determine whether the applicant firm is based in the UK or in a jurisdiction other than the UK.</w:t>
      </w:r>
    </w:p>
    <w:p w14:paraId="340631AF" w14:textId="77777777" w:rsidR="00565867" w:rsidRPr="00565867" w:rsidRDefault="00565867" w:rsidP="00565867">
      <w:pPr>
        <w:pStyle w:val="Questionnote"/>
        <w:rPr>
          <w:rFonts w:ascii="Verdana" w:hAnsi="Verdana"/>
          <w:b/>
        </w:rPr>
      </w:pPr>
      <w:r w:rsidRPr="00565867">
        <w:rPr>
          <w:rFonts w:ascii="Verdana" w:hAnsi="Verdana"/>
        </w:rPr>
        <w:t>See Art 3(1)(17) for the definition of ‘supervised entity’</w:t>
      </w:r>
      <w:r w:rsidR="008A17C6">
        <w:rPr>
          <w:rFonts w:ascii="Verdana" w:hAnsi="Verdana"/>
        </w:rPr>
        <w:t>.</w:t>
      </w:r>
    </w:p>
    <w:p w14:paraId="340631B0" w14:textId="77777777" w:rsidR="00565867" w:rsidRPr="002617B3" w:rsidRDefault="00565867" w:rsidP="001B03D0">
      <w:pPr>
        <w:pStyle w:val="Questionnote"/>
        <w:rPr>
          <w:rFonts w:ascii="Verdana" w:hAnsi="Verdana"/>
          <w:b/>
        </w:rPr>
      </w:pPr>
    </w:p>
    <w:p w14:paraId="340631B1" w14:textId="77777777" w:rsidR="00701925" w:rsidRPr="00EF3638" w:rsidRDefault="00701925" w:rsidP="00701925">
      <w:pPr>
        <w:pStyle w:val="Question"/>
        <w:keepNext/>
        <w:spacing w:after="0"/>
        <w:rPr>
          <w:rFonts w:ascii="Verdana" w:hAnsi="Verdana"/>
          <w:b/>
        </w:rPr>
      </w:pPr>
      <w:r w:rsidRPr="00EF3638">
        <w:rPr>
          <w:rFonts w:ascii="Verdana" w:hAnsi="Verdana"/>
          <w:b/>
        </w:rPr>
        <w:tab/>
        <w:t>1.</w:t>
      </w:r>
      <w:r>
        <w:rPr>
          <w:rFonts w:ascii="Verdana" w:hAnsi="Verdana"/>
          <w:b/>
        </w:rPr>
        <w:t>3</w:t>
      </w:r>
      <w:r w:rsidRPr="00EF3638">
        <w:rPr>
          <w:rFonts w:ascii="Verdana" w:hAnsi="Verdana"/>
          <w:b/>
        </w:rPr>
        <w:tab/>
      </w:r>
      <w:r>
        <w:rPr>
          <w:rFonts w:ascii="Verdana" w:hAnsi="Verdana"/>
          <w:b/>
        </w:rPr>
        <w:t>Name of authority by which the administrator or</w:t>
      </w:r>
      <w:r w:rsidR="008A17C6">
        <w:rPr>
          <w:rFonts w:ascii="Verdana" w:hAnsi="Verdana"/>
          <w:b/>
        </w:rPr>
        <w:t xml:space="preserve"> supervised entity is regulated.</w:t>
      </w:r>
    </w:p>
    <w:p w14:paraId="340631B2" w14:textId="77777777" w:rsidR="00E85323" w:rsidRDefault="00E85323" w:rsidP="00565867">
      <w:pPr>
        <w:pStyle w:val="Questionnote"/>
        <w:rPr>
          <w:rFonts w:ascii="Verdana" w:hAnsi="Verdana"/>
        </w:rPr>
      </w:pPr>
      <w:r>
        <w:rPr>
          <w:rFonts w:ascii="Verdana" w:hAnsi="Verdana"/>
        </w:rPr>
        <w:t xml:space="preserve">If the administrator is regulated by more than one regulator, please provide details on a separate sheet of paper. </w:t>
      </w:r>
    </w:p>
    <w:p w14:paraId="340631B3" w14:textId="77777777" w:rsidR="00565867" w:rsidRPr="00565867" w:rsidRDefault="00565867" w:rsidP="00565867">
      <w:pPr>
        <w:pStyle w:val="Questionnote"/>
        <w:rPr>
          <w:rFonts w:ascii="Verdana" w:hAnsi="Verdana"/>
          <w:b/>
        </w:rPr>
      </w:pPr>
      <w:r w:rsidRPr="00565867">
        <w:rPr>
          <w:rFonts w:ascii="Verdana" w:hAnsi="Verdana"/>
        </w:rPr>
        <w:t>See Art 3(1)(17) for the definition of ‘supervised entity’</w:t>
      </w:r>
      <w:r w:rsidR="008A17C6">
        <w:rPr>
          <w:rFonts w:ascii="Verdana" w:hAnsi="Verdana"/>
        </w:rPr>
        <w:t>.</w:t>
      </w:r>
    </w:p>
    <w:p w14:paraId="340631B4" w14:textId="77777777" w:rsidR="00565867" w:rsidRDefault="00565867" w:rsidP="002617B3">
      <w:pPr>
        <w:pStyle w:val="Questionnote"/>
        <w:rPr>
          <w:rFonts w:ascii="Verdana" w:hAnsi="Verdana"/>
        </w:rPr>
      </w:pPr>
    </w:p>
    <w:p w14:paraId="340631B5" w14:textId="77777777" w:rsidR="00701925" w:rsidRDefault="00701925" w:rsidP="00701925">
      <w:pPr>
        <w:pStyle w:val="Question"/>
        <w:keepNext/>
        <w:spacing w:after="0"/>
        <w:rPr>
          <w:rFonts w:ascii="Verdana" w:hAnsi="Verdana"/>
          <w:b/>
        </w:rPr>
      </w:pPr>
      <w:r>
        <w:rPr>
          <w:rFonts w:ascii="Verdana" w:hAnsi="Verdana"/>
          <w:b/>
        </w:rPr>
        <w:tab/>
        <w:t>1.4</w:t>
      </w:r>
      <w:r>
        <w:rPr>
          <w:rFonts w:ascii="Verdana" w:hAnsi="Verdana"/>
          <w:b/>
        </w:rPr>
        <w:tab/>
        <w:t>Does the applicant firm have the permission to administer a benchmark?</w:t>
      </w:r>
    </w:p>
    <w:p w14:paraId="340631B6" w14:textId="77777777" w:rsidR="00701925" w:rsidRPr="004578CA" w:rsidRDefault="006151DC" w:rsidP="002617B3">
      <w:pPr>
        <w:pStyle w:val="Questionnote"/>
        <w:rPr>
          <w:rFonts w:ascii="Verdana" w:hAnsi="Verdana"/>
        </w:rPr>
      </w:pPr>
      <w:r w:rsidRPr="004578CA">
        <w:rPr>
          <w:rFonts w:ascii="Verdana" w:hAnsi="Verdana"/>
        </w:rPr>
        <w:t>No additional notes</w:t>
      </w:r>
      <w:r w:rsidR="008A17C6">
        <w:rPr>
          <w:rFonts w:ascii="Verdana" w:hAnsi="Verdana"/>
        </w:rPr>
        <w:t>.</w:t>
      </w:r>
    </w:p>
    <w:p w14:paraId="340631B7" w14:textId="77777777" w:rsidR="002617B3" w:rsidRPr="00F01303" w:rsidRDefault="002617B3" w:rsidP="002617B3">
      <w:pPr>
        <w:pStyle w:val="Qsheading1"/>
        <w:outlineLvl w:val="0"/>
        <w:rPr>
          <w:rFonts w:ascii="Verdana" w:hAnsi="Verdana"/>
          <w:szCs w:val="22"/>
        </w:rPr>
      </w:pPr>
      <w:r w:rsidRPr="00F01303">
        <w:rPr>
          <w:rFonts w:ascii="Verdana" w:hAnsi="Verdana"/>
          <w:szCs w:val="22"/>
        </w:rPr>
        <w:t xml:space="preserve">Details of the third country benchmark </w:t>
      </w:r>
      <w:r w:rsidR="00674C5F" w:rsidRPr="00F01303">
        <w:rPr>
          <w:rFonts w:ascii="Verdana" w:hAnsi="Verdana"/>
          <w:szCs w:val="22"/>
        </w:rPr>
        <w:t>administrator</w:t>
      </w:r>
    </w:p>
    <w:p w14:paraId="340631B8" w14:textId="77777777" w:rsidR="002617B3" w:rsidRDefault="002617B3" w:rsidP="002617B3">
      <w:pPr>
        <w:pStyle w:val="Question"/>
        <w:keepNext/>
        <w:rPr>
          <w:rFonts w:ascii="Verdana" w:hAnsi="Verdana"/>
          <w:b/>
        </w:rPr>
      </w:pPr>
      <w:r w:rsidRPr="00EF3638">
        <w:rPr>
          <w:rFonts w:ascii="Verdana" w:hAnsi="Verdana"/>
          <w:b/>
        </w:rPr>
        <w:tab/>
        <w:t>1.</w:t>
      </w:r>
      <w:r w:rsidR="00701925">
        <w:rPr>
          <w:rFonts w:ascii="Verdana" w:hAnsi="Verdana"/>
          <w:b/>
        </w:rPr>
        <w:t>5</w:t>
      </w:r>
      <w:r w:rsidRPr="00EF3638">
        <w:rPr>
          <w:rFonts w:ascii="Verdana" w:hAnsi="Verdana"/>
          <w:b/>
        </w:rPr>
        <w:tab/>
      </w:r>
      <w:r>
        <w:rPr>
          <w:rFonts w:ascii="Verdana" w:hAnsi="Verdana"/>
          <w:b/>
        </w:rPr>
        <w:t>Name of the 3</w:t>
      </w:r>
      <w:r w:rsidRPr="00E8424E">
        <w:rPr>
          <w:rFonts w:ascii="Verdana" w:hAnsi="Verdana"/>
          <w:b/>
          <w:vertAlign w:val="superscript"/>
        </w:rPr>
        <w:t>rd</w:t>
      </w:r>
      <w:r>
        <w:rPr>
          <w:rFonts w:ascii="Verdana" w:hAnsi="Verdana"/>
          <w:b/>
        </w:rPr>
        <w:t xml:space="preserve"> country benchmark </w:t>
      </w:r>
      <w:r w:rsidR="00674C5F">
        <w:rPr>
          <w:rFonts w:ascii="Verdana" w:hAnsi="Verdana"/>
          <w:b/>
        </w:rPr>
        <w:t>administrator</w:t>
      </w:r>
      <w:r w:rsidR="008A17C6">
        <w:rPr>
          <w:rFonts w:ascii="Verdana" w:hAnsi="Verdana"/>
          <w:b/>
        </w:rPr>
        <w:t>.</w:t>
      </w:r>
    </w:p>
    <w:p w14:paraId="340631B9" w14:textId="77777777" w:rsidR="006151DC" w:rsidRPr="00F01303" w:rsidRDefault="00F01303" w:rsidP="006151DC">
      <w:pPr>
        <w:pStyle w:val="Questionnote"/>
        <w:rPr>
          <w:rFonts w:ascii="Verdana" w:hAnsi="Verdana"/>
          <w:b/>
        </w:rPr>
      </w:pPr>
      <w:r>
        <w:rPr>
          <w:rFonts w:ascii="Verdana" w:hAnsi="Verdana"/>
        </w:rPr>
        <w:t>No additional notes</w:t>
      </w:r>
      <w:r w:rsidR="008A17C6">
        <w:rPr>
          <w:rFonts w:ascii="Verdana" w:hAnsi="Verdana"/>
        </w:rPr>
        <w:t>.</w:t>
      </w:r>
    </w:p>
    <w:p w14:paraId="340631BA" w14:textId="77777777" w:rsidR="00701925" w:rsidRPr="00F01303" w:rsidRDefault="00701925" w:rsidP="00701925">
      <w:pPr>
        <w:pStyle w:val="Question"/>
        <w:keepNext/>
        <w:spacing w:after="0"/>
        <w:rPr>
          <w:rFonts w:ascii="Verdana" w:hAnsi="Verdana"/>
          <w:b/>
        </w:rPr>
      </w:pPr>
      <w:r w:rsidRPr="00F01303">
        <w:rPr>
          <w:rFonts w:ascii="Verdana" w:hAnsi="Verdana"/>
          <w:b/>
          <w:color w:val="4F81BD"/>
        </w:rPr>
        <w:tab/>
      </w:r>
      <w:r w:rsidRPr="00F01303">
        <w:rPr>
          <w:rFonts w:ascii="Verdana" w:hAnsi="Verdana"/>
          <w:b/>
        </w:rPr>
        <w:t>1.6</w:t>
      </w:r>
      <w:r w:rsidRPr="00F01303">
        <w:rPr>
          <w:rFonts w:ascii="Verdana" w:hAnsi="Verdana"/>
          <w:b/>
        </w:rPr>
        <w:tab/>
      </w:r>
      <w:r w:rsidR="0056590E">
        <w:rPr>
          <w:rFonts w:ascii="Verdana" w:hAnsi="Verdana"/>
          <w:b/>
        </w:rPr>
        <w:t>Business a</w:t>
      </w:r>
      <w:r w:rsidRPr="00F01303">
        <w:rPr>
          <w:rFonts w:ascii="Verdana" w:hAnsi="Verdana"/>
          <w:b/>
        </w:rPr>
        <w:t>ddress of 3</w:t>
      </w:r>
      <w:r w:rsidRPr="00F01303">
        <w:rPr>
          <w:rFonts w:ascii="Verdana" w:hAnsi="Verdana"/>
          <w:b/>
          <w:vertAlign w:val="superscript"/>
        </w:rPr>
        <w:t>rd</w:t>
      </w:r>
      <w:r w:rsidRPr="00F01303">
        <w:rPr>
          <w:rFonts w:ascii="Verdana" w:hAnsi="Verdana"/>
          <w:b/>
        </w:rPr>
        <w:t xml:space="preserve"> country benchmark admin</w:t>
      </w:r>
      <w:r w:rsidR="00523F29">
        <w:rPr>
          <w:rFonts w:ascii="Verdana" w:hAnsi="Verdana"/>
          <w:b/>
        </w:rPr>
        <w:t>i</w:t>
      </w:r>
      <w:r w:rsidRPr="00F01303">
        <w:rPr>
          <w:rFonts w:ascii="Verdana" w:hAnsi="Verdana"/>
          <w:b/>
        </w:rPr>
        <w:t>strator</w:t>
      </w:r>
      <w:r w:rsidR="008A17C6">
        <w:rPr>
          <w:rFonts w:ascii="Verdana" w:hAnsi="Verdana"/>
          <w:b/>
        </w:rPr>
        <w:t>.</w:t>
      </w:r>
    </w:p>
    <w:p w14:paraId="340631BB" w14:textId="77777777" w:rsidR="006151DC" w:rsidRPr="00F01303" w:rsidRDefault="0074223A" w:rsidP="006151DC">
      <w:pPr>
        <w:pStyle w:val="Questionnote"/>
        <w:rPr>
          <w:rFonts w:ascii="Verdana" w:hAnsi="Verdana"/>
          <w:b/>
        </w:rPr>
      </w:pPr>
      <w:r>
        <w:rPr>
          <w:rFonts w:ascii="Verdana" w:hAnsi="Verdana"/>
        </w:rPr>
        <w:t>No additional notes</w:t>
      </w:r>
      <w:r w:rsidR="008A17C6">
        <w:rPr>
          <w:rFonts w:ascii="Verdana" w:hAnsi="Verdana"/>
        </w:rPr>
        <w:t>.</w:t>
      </w:r>
    </w:p>
    <w:p w14:paraId="340631BC" w14:textId="77777777" w:rsidR="002617B3" w:rsidRPr="00F01303" w:rsidRDefault="002617B3" w:rsidP="002617B3">
      <w:pPr>
        <w:pStyle w:val="Qsheading1"/>
        <w:outlineLvl w:val="0"/>
        <w:rPr>
          <w:rFonts w:ascii="Verdana" w:hAnsi="Verdana"/>
          <w:szCs w:val="22"/>
        </w:rPr>
      </w:pPr>
      <w:r w:rsidRPr="00F01303">
        <w:rPr>
          <w:rFonts w:ascii="Verdana" w:hAnsi="Verdana"/>
          <w:szCs w:val="22"/>
        </w:rPr>
        <w:t>Details of the endorsement</w:t>
      </w:r>
    </w:p>
    <w:p w14:paraId="340631BD" w14:textId="77777777" w:rsidR="00701925" w:rsidRDefault="0074223A" w:rsidP="00701925">
      <w:pPr>
        <w:pStyle w:val="Question"/>
        <w:keepNext/>
        <w:spacing w:after="0"/>
        <w:rPr>
          <w:rFonts w:ascii="Verdana" w:hAnsi="Verdana"/>
          <w:b/>
        </w:rPr>
      </w:pPr>
      <w:r>
        <w:rPr>
          <w:rFonts w:ascii="Verdana" w:hAnsi="Verdana"/>
          <w:b/>
        </w:rPr>
        <w:tab/>
        <w:t>1.7</w:t>
      </w:r>
      <w:r w:rsidR="00701925">
        <w:rPr>
          <w:rFonts w:ascii="Verdana" w:hAnsi="Verdana"/>
          <w:b/>
        </w:rPr>
        <w:tab/>
      </w:r>
      <w:r w:rsidR="00007983">
        <w:rPr>
          <w:rFonts w:ascii="Verdana" w:hAnsi="Verdana"/>
          <w:b/>
        </w:rPr>
        <w:t xml:space="preserve">You must </w:t>
      </w:r>
      <w:r w:rsidR="00701925">
        <w:rPr>
          <w:rFonts w:ascii="Verdana" w:hAnsi="Verdana"/>
          <w:b/>
        </w:rPr>
        <w:t>complete and attach a Schedule of Benchmarks detailing the benchmarks or families of benchmarks you wish to endorse</w:t>
      </w:r>
      <w:r w:rsidR="0056590E">
        <w:rPr>
          <w:rFonts w:ascii="Verdana" w:hAnsi="Verdana"/>
          <w:b/>
        </w:rPr>
        <w:t>.</w:t>
      </w:r>
    </w:p>
    <w:p w14:paraId="340631BE" w14:textId="77777777" w:rsidR="00F01303" w:rsidRPr="007D3E33" w:rsidRDefault="00F01303" w:rsidP="00F01303">
      <w:pPr>
        <w:pStyle w:val="QsyesnoCharChar"/>
        <w:keepNext/>
        <w:rPr>
          <w:rFonts w:ascii="Verdana" w:hAnsi="Verdana"/>
        </w:rPr>
      </w:pPr>
      <w:r>
        <w:rPr>
          <w:rFonts w:ascii="Verdana" w:hAnsi="Verdana"/>
        </w:rPr>
        <w:t xml:space="preserve">Notes can be found </w:t>
      </w:r>
      <w:r w:rsidRPr="007D3E33">
        <w:rPr>
          <w:rFonts w:ascii="Verdana" w:hAnsi="Verdana"/>
        </w:rPr>
        <w:t>in the Schedule of benchmarks under the ‘Guidance Notes’ tab</w:t>
      </w:r>
      <w:r>
        <w:rPr>
          <w:rFonts w:ascii="Verdana" w:hAnsi="Verdana"/>
        </w:rPr>
        <w:t xml:space="preserve">, see </w:t>
      </w:r>
      <w:hyperlink r:id="rId41" w:history="1">
        <w:r w:rsidR="0056590E" w:rsidRPr="002F17DE">
          <w:rPr>
            <w:rStyle w:val="Hyperlink"/>
            <w:rFonts w:ascii="Verdana" w:hAnsi="Verdana"/>
            <w:b/>
          </w:rPr>
          <w:t>https://www.fca.org.uk/publication/forms/benchmark-schedule-form-endorsement.xlsx</w:t>
        </w:r>
      </w:hyperlink>
      <w:r w:rsidRPr="007D3E33">
        <w:rPr>
          <w:rFonts w:ascii="Verdana" w:hAnsi="Verdana"/>
        </w:rPr>
        <w:t>.</w:t>
      </w:r>
    </w:p>
    <w:p w14:paraId="340631BF" w14:textId="77777777" w:rsidR="00701925" w:rsidRDefault="0074223A" w:rsidP="00701925">
      <w:pPr>
        <w:pStyle w:val="Question"/>
        <w:keepNext/>
        <w:spacing w:after="0"/>
        <w:rPr>
          <w:rFonts w:ascii="Verdana" w:hAnsi="Verdana"/>
          <w:b/>
        </w:rPr>
      </w:pPr>
      <w:r>
        <w:rPr>
          <w:rFonts w:ascii="Verdana" w:hAnsi="Verdana"/>
          <w:b/>
        </w:rPr>
        <w:tab/>
        <w:t>1.8</w:t>
      </w:r>
      <w:r w:rsidR="00701925">
        <w:rPr>
          <w:rFonts w:ascii="Verdana" w:hAnsi="Verdana"/>
          <w:b/>
        </w:rPr>
        <w:tab/>
      </w:r>
      <w:r w:rsidR="00007983">
        <w:rPr>
          <w:rFonts w:ascii="Verdana" w:hAnsi="Verdana"/>
          <w:b/>
        </w:rPr>
        <w:t>You must</w:t>
      </w:r>
      <w:r w:rsidR="00701925">
        <w:rPr>
          <w:rFonts w:ascii="Verdana" w:hAnsi="Verdana"/>
          <w:b/>
        </w:rPr>
        <w:t xml:space="preserve"> describe the applicant firm</w:t>
      </w:r>
      <w:r w:rsidR="0056590E">
        <w:rPr>
          <w:rFonts w:ascii="Verdana" w:hAnsi="Verdana"/>
          <w:b/>
        </w:rPr>
        <w:t xml:space="preserve">’s role within the control </w:t>
      </w:r>
      <w:r w:rsidR="00701925">
        <w:rPr>
          <w:rFonts w:ascii="Verdana" w:hAnsi="Verdana"/>
          <w:b/>
        </w:rPr>
        <w:t>or accountability framework of the third country administrator, which is able to monitor effectively the provision of a benchmark</w:t>
      </w:r>
      <w:r w:rsidR="0056590E">
        <w:rPr>
          <w:rFonts w:ascii="Verdana" w:hAnsi="Verdana"/>
          <w:b/>
        </w:rPr>
        <w:t>.</w:t>
      </w:r>
      <w:r w:rsidR="00701925">
        <w:rPr>
          <w:rFonts w:ascii="Verdana" w:hAnsi="Verdana"/>
          <w:b/>
        </w:rPr>
        <w:t xml:space="preserve"> </w:t>
      </w:r>
    </w:p>
    <w:p w14:paraId="340631C0" w14:textId="77777777" w:rsidR="006151DC" w:rsidRPr="002617B3" w:rsidRDefault="006151DC" w:rsidP="006151DC">
      <w:pPr>
        <w:pStyle w:val="Questionnote"/>
        <w:rPr>
          <w:rFonts w:ascii="Verdana" w:hAnsi="Verdana"/>
          <w:b/>
        </w:rPr>
      </w:pPr>
      <w:r>
        <w:rPr>
          <w:rFonts w:ascii="Verdana" w:hAnsi="Verdana"/>
        </w:rPr>
        <w:t xml:space="preserve">You should include details about the oversight the endorsing administrator or supervised entity will have of the provision of the benchmarking, particularly in respect of the input data and methodology, IT </w:t>
      </w:r>
      <w:r w:rsidR="00007983">
        <w:rPr>
          <w:rFonts w:ascii="Verdana" w:hAnsi="Verdana"/>
        </w:rPr>
        <w:t xml:space="preserve">of </w:t>
      </w:r>
      <w:r>
        <w:rPr>
          <w:rFonts w:ascii="Verdana" w:hAnsi="Verdana"/>
        </w:rPr>
        <w:t xml:space="preserve">the third </w:t>
      </w:r>
      <w:r w:rsidR="00007983">
        <w:rPr>
          <w:rFonts w:ascii="Verdana" w:hAnsi="Verdana"/>
        </w:rPr>
        <w:t xml:space="preserve">country administrators </w:t>
      </w:r>
      <w:r>
        <w:rPr>
          <w:rFonts w:ascii="Verdana" w:hAnsi="Verdana"/>
        </w:rPr>
        <w:t>governance procedures.</w:t>
      </w:r>
    </w:p>
    <w:p w14:paraId="340631C1" w14:textId="77777777" w:rsidR="0074223A" w:rsidRPr="009103B2" w:rsidRDefault="0074223A" w:rsidP="0074223A">
      <w:pPr>
        <w:pStyle w:val="Question"/>
        <w:keepNext/>
        <w:spacing w:after="0"/>
        <w:rPr>
          <w:rFonts w:ascii="Verdana" w:hAnsi="Verdana"/>
          <w:b/>
        </w:rPr>
      </w:pPr>
      <w:r>
        <w:rPr>
          <w:rFonts w:ascii="Verdana" w:hAnsi="Verdana"/>
          <w:b/>
        </w:rPr>
        <w:lastRenderedPageBreak/>
        <w:tab/>
        <w:t>1.9</w:t>
      </w:r>
      <w:r>
        <w:rPr>
          <w:rFonts w:ascii="Verdana" w:hAnsi="Verdana"/>
          <w:b/>
        </w:rPr>
        <w:tab/>
        <w:t>You must confirm the third country benchmark administrator fulfils requirements that are at least as stringent as the Regulation.</w:t>
      </w:r>
    </w:p>
    <w:p w14:paraId="340631C2" w14:textId="77777777" w:rsidR="0074223A" w:rsidRDefault="0074223A" w:rsidP="0074223A">
      <w:pPr>
        <w:pStyle w:val="QsyesnoCharChar"/>
        <w:keepNext/>
        <w:rPr>
          <w:rFonts w:ascii="Verdana" w:hAnsi="Verdana"/>
        </w:rPr>
      </w:pPr>
      <w:r>
        <w:rPr>
          <w:rFonts w:ascii="Verdana" w:hAnsi="Verdana"/>
        </w:rPr>
        <w:t>No additional notes</w:t>
      </w:r>
      <w:r w:rsidR="008A17C6">
        <w:rPr>
          <w:rFonts w:ascii="Verdana" w:hAnsi="Verdana"/>
        </w:rPr>
        <w:t>.</w:t>
      </w:r>
    </w:p>
    <w:p w14:paraId="340631C3" w14:textId="77777777" w:rsidR="0074223A" w:rsidRDefault="0074223A" w:rsidP="0074223A">
      <w:pPr>
        <w:pStyle w:val="Question"/>
        <w:keepNext/>
        <w:spacing w:after="0"/>
        <w:rPr>
          <w:rFonts w:ascii="Verdana" w:hAnsi="Verdana"/>
          <w:b/>
        </w:rPr>
      </w:pPr>
      <w:r>
        <w:rPr>
          <w:rFonts w:ascii="Verdana" w:hAnsi="Verdana"/>
          <w:b/>
        </w:rPr>
        <w:t>1.10</w:t>
      </w:r>
      <w:r>
        <w:rPr>
          <w:rFonts w:ascii="Verdana" w:hAnsi="Verdana"/>
          <w:b/>
        </w:rPr>
        <w:tab/>
        <w:t>Please explain how the applicant firm is able to demonstrate on an on-going basis that the provision of the benchmark or family of benchmarks to be endorsed fulfils requirements which are at least as stringent as the requirements of the Regulation.</w:t>
      </w:r>
    </w:p>
    <w:p w14:paraId="340631C4" w14:textId="77777777" w:rsidR="002617B3" w:rsidRDefault="00007983" w:rsidP="002617B3">
      <w:pPr>
        <w:pStyle w:val="Questionnote"/>
        <w:rPr>
          <w:rFonts w:ascii="Verdana" w:hAnsi="Verdana"/>
        </w:rPr>
      </w:pPr>
      <w:r w:rsidRPr="004578CA">
        <w:rPr>
          <w:rFonts w:ascii="Verdana" w:hAnsi="Verdana"/>
        </w:rPr>
        <w:t>This should be</w:t>
      </w:r>
      <w:r>
        <w:rPr>
          <w:rFonts w:ascii="Verdana" w:hAnsi="Verdana"/>
        </w:rPr>
        <w:t xml:space="preserve"> the process that will be adopted to satisfy the applicant firm that the 3</w:t>
      </w:r>
      <w:r w:rsidRPr="004578CA">
        <w:rPr>
          <w:rFonts w:ascii="Verdana" w:hAnsi="Verdana"/>
          <w:vertAlign w:val="superscript"/>
        </w:rPr>
        <w:t>rd</w:t>
      </w:r>
      <w:r>
        <w:rPr>
          <w:rFonts w:ascii="Verdana" w:hAnsi="Verdana"/>
        </w:rPr>
        <w:t xml:space="preserve"> country administrator is compliant with an at least equivalent regime to the BMR.</w:t>
      </w:r>
    </w:p>
    <w:p w14:paraId="340631C5" w14:textId="77777777" w:rsidR="004B5F77" w:rsidRDefault="004B5F77" w:rsidP="002617B3">
      <w:pPr>
        <w:pStyle w:val="Questionnote"/>
        <w:rPr>
          <w:rFonts w:ascii="Verdana" w:hAnsi="Verdana"/>
        </w:rPr>
      </w:pPr>
      <w:r>
        <w:rPr>
          <w:rFonts w:ascii="Verdana" w:hAnsi="Verdana"/>
        </w:rPr>
        <w:t>The applicant may submit information pertaining to their compliance with IOSCO principles in support of this.</w:t>
      </w:r>
    </w:p>
    <w:p w14:paraId="340631C6" w14:textId="77777777" w:rsidR="00701925" w:rsidRDefault="00701925" w:rsidP="00701925">
      <w:pPr>
        <w:pStyle w:val="Question"/>
        <w:keepNext/>
        <w:spacing w:after="0"/>
        <w:rPr>
          <w:rFonts w:ascii="Verdana" w:hAnsi="Verdana"/>
          <w:b/>
        </w:rPr>
      </w:pPr>
      <w:r>
        <w:rPr>
          <w:rFonts w:ascii="Verdana" w:hAnsi="Verdana"/>
          <w:b/>
        </w:rPr>
        <w:tab/>
        <w:t>1.11</w:t>
      </w:r>
      <w:r>
        <w:rPr>
          <w:rFonts w:ascii="Verdana" w:hAnsi="Verdana"/>
          <w:b/>
        </w:rPr>
        <w:tab/>
      </w:r>
      <w:r w:rsidR="00007983">
        <w:rPr>
          <w:rFonts w:ascii="Verdana" w:hAnsi="Verdana"/>
          <w:b/>
        </w:rPr>
        <w:t>You must</w:t>
      </w:r>
      <w:r>
        <w:rPr>
          <w:rFonts w:ascii="Verdana" w:hAnsi="Verdana"/>
          <w:b/>
        </w:rPr>
        <w:t xml:space="preserve"> explain how the applicant firm has the necessary expertise to monitor effectively the activity of the provision of the benchmark in a third country and will manage the associated risks on an on-going basis</w:t>
      </w:r>
      <w:r w:rsidR="0056590E">
        <w:rPr>
          <w:rFonts w:ascii="Verdana" w:hAnsi="Verdana"/>
          <w:b/>
        </w:rPr>
        <w:t>.</w:t>
      </w:r>
    </w:p>
    <w:p w14:paraId="340631C7" w14:textId="77777777" w:rsidR="00007983" w:rsidRPr="00F74A86" w:rsidRDefault="00007983" w:rsidP="00007983">
      <w:pPr>
        <w:pStyle w:val="Questionnote"/>
        <w:rPr>
          <w:rFonts w:ascii="Verdana" w:hAnsi="Verdana"/>
        </w:rPr>
      </w:pPr>
      <w:r>
        <w:rPr>
          <w:rFonts w:ascii="Verdana" w:hAnsi="Verdana"/>
        </w:rPr>
        <w:t xml:space="preserve">This should be a summary of what the applicant firm believes qualifies them to be able to oversee and supervise the provision of the third country administrator and the associated risks. </w:t>
      </w:r>
    </w:p>
    <w:p w14:paraId="340631C8" w14:textId="0D54EF75" w:rsidR="002617B3" w:rsidRDefault="002617B3" w:rsidP="002617B3">
      <w:pPr>
        <w:pStyle w:val="Question"/>
        <w:keepNext/>
        <w:spacing w:after="0"/>
        <w:rPr>
          <w:rFonts w:ascii="Verdana" w:hAnsi="Verdana"/>
          <w:b/>
        </w:rPr>
      </w:pPr>
      <w:r>
        <w:rPr>
          <w:rFonts w:ascii="Verdana" w:hAnsi="Verdana"/>
          <w:b/>
        </w:rPr>
        <w:tab/>
        <w:t>1.</w:t>
      </w:r>
      <w:r w:rsidR="00701925">
        <w:rPr>
          <w:rFonts w:ascii="Verdana" w:hAnsi="Verdana"/>
          <w:b/>
        </w:rPr>
        <w:t>12</w:t>
      </w:r>
      <w:r>
        <w:rPr>
          <w:rFonts w:ascii="Verdana" w:hAnsi="Verdana"/>
          <w:b/>
        </w:rPr>
        <w:tab/>
      </w:r>
      <w:r w:rsidR="00007983">
        <w:rPr>
          <w:rFonts w:ascii="Verdana" w:hAnsi="Verdana"/>
          <w:b/>
        </w:rPr>
        <w:t xml:space="preserve">You must </w:t>
      </w:r>
      <w:r>
        <w:rPr>
          <w:rFonts w:ascii="Verdana" w:hAnsi="Verdana"/>
          <w:b/>
        </w:rPr>
        <w:t xml:space="preserve">provide the objective reason to provide the benchmark or family of benchmarks in a third country for their use in the </w:t>
      </w:r>
      <w:r w:rsidR="00CA649C">
        <w:rPr>
          <w:rFonts w:ascii="Verdana" w:hAnsi="Verdana"/>
          <w:b/>
        </w:rPr>
        <w:t>UK</w:t>
      </w:r>
      <w:r>
        <w:rPr>
          <w:rFonts w:ascii="Verdana" w:hAnsi="Verdana"/>
          <w:b/>
        </w:rPr>
        <w:t>.</w:t>
      </w:r>
    </w:p>
    <w:p w14:paraId="340631C9" w14:textId="77777777" w:rsidR="002617B3" w:rsidRPr="002617B3" w:rsidRDefault="002617B3" w:rsidP="3F665C1A">
      <w:pPr>
        <w:pStyle w:val="Questionnote"/>
        <w:rPr>
          <w:rFonts w:ascii="Verdana" w:hAnsi="Verdana"/>
          <w:b/>
          <w:bCs/>
        </w:rPr>
      </w:pPr>
      <w:r w:rsidRPr="3F665C1A">
        <w:rPr>
          <w:rFonts w:ascii="Verdana" w:hAnsi="Verdana"/>
        </w:rPr>
        <w:t xml:space="preserve">See </w:t>
      </w:r>
      <w:r w:rsidR="00701925" w:rsidRPr="3F665C1A">
        <w:rPr>
          <w:rFonts w:ascii="Verdana" w:hAnsi="Verdana"/>
        </w:rPr>
        <w:t>Technical Advice ESMA 2016/1560.</w:t>
      </w:r>
    </w:p>
    <w:p w14:paraId="340631CA" w14:textId="77777777" w:rsidR="00736E41" w:rsidRDefault="00736E41" w:rsidP="00736E41">
      <w:pPr>
        <w:pStyle w:val="Questionnote"/>
        <w:rPr>
          <w:rFonts w:ascii="Verdana" w:hAnsi="Verdana"/>
          <w:b/>
        </w:rPr>
      </w:pPr>
    </w:p>
    <w:p w14:paraId="340631CB" w14:textId="77777777" w:rsidR="00701925" w:rsidRDefault="00701925" w:rsidP="00736E41">
      <w:pPr>
        <w:pStyle w:val="Questionnote"/>
        <w:rPr>
          <w:rFonts w:ascii="Verdana" w:hAnsi="Verdana"/>
          <w:b/>
        </w:rPr>
      </w:pPr>
    </w:p>
    <w:p w14:paraId="340631CC" w14:textId="77777777" w:rsidR="00701925" w:rsidRDefault="00701925" w:rsidP="00736E41">
      <w:pPr>
        <w:pStyle w:val="Questionnote"/>
        <w:rPr>
          <w:rFonts w:ascii="Verdana" w:hAnsi="Verdana"/>
          <w:b/>
        </w:rPr>
        <w:sectPr w:rsidR="00701925" w:rsidSect="004044ED">
          <w:headerReference w:type="even" r:id="rId42"/>
          <w:headerReference w:type="default" r:id="rId43"/>
          <w:headerReference w:type="first" r:id="rId44"/>
          <w:type w:val="continuous"/>
          <w:pgSz w:w="11901" w:h="16846" w:code="9"/>
          <w:pgMar w:top="1276" w:right="680" w:bottom="907" w:left="3402" w:header="567" w:footer="680" w:gutter="0"/>
          <w:cols w:space="720"/>
          <w:titlePg/>
        </w:sectPr>
      </w:pPr>
    </w:p>
    <w:p w14:paraId="340631CD" w14:textId="77777777" w:rsidR="00701925" w:rsidRPr="00F04FF7" w:rsidRDefault="00701925" w:rsidP="00736E41">
      <w:pPr>
        <w:pStyle w:val="Questionnote"/>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F6163" w:rsidRPr="00842101" w14:paraId="340631D1" w14:textId="77777777" w:rsidTr="00BD37DE">
        <w:trPr>
          <w:trHeight w:val="1989"/>
        </w:trPr>
        <w:tc>
          <w:tcPr>
            <w:tcW w:w="2268" w:type="dxa"/>
            <w:shd w:val="clear" w:color="auto" w:fill="701B45"/>
          </w:tcPr>
          <w:p w14:paraId="340631CE" w14:textId="77777777" w:rsidR="007F6163" w:rsidRPr="00842101" w:rsidRDefault="002617B3" w:rsidP="007F6163">
            <w:pPr>
              <w:pStyle w:val="Sectionnumber"/>
              <w:ind w:left="360"/>
              <w:jc w:val="center"/>
            </w:pPr>
            <w:r>
              <w:lastRenderedPageBreak/>
              <w:t>2</w:t>
            </w:r>
          </w:p>
        </w:tc>
        <w:tc>
          <w:tcPr>
            <w:tcW w:w="7825" w:type="dxa"/>
            <w:shd w:val="clear" w:color="auto" w:fill="701B45"/>
          </w:tcPr>
          <w:p w14:paraId="340631CF" w14:textId="77777777" w:rsidR="007F6163" w:rsidRPr="0056590E" w:rsidRDefault="007F6163" w:rsidP="00921F06">
            <w:pPr>
              <w:pStyle w:val="Sectionheading"/>
              <w:rPr>
                <w:rFonts w:ascii="Verdana" w:hAnsi="Verdana"/>
                <w:szCs w:val="30"/>
              </w:rPr>
            </w:pPr>
            <w:r w:rsidRPr="0056590E">
              <w:rPr>
                <w:rFonts w:ascii="Verdana" w:hAnsi="Verdana"/>
                <w:szCs w:val="30"/>
              </w:rPr>
              <w:t>Fees and levies</w:t>
            </w:r>
          </w:p>
          <w:p w14:paraId="340631D0" w14:textId="77777777" w:rsidR="007F6163" w:rsidRPr="00A80172" w:rsidRDefault="007F6163" w:rsidP="00921F06">
            <w:pPr>
              <w:pStyle w:val="ListParagraph"/>
              <w:spacing w:before="0" w:line="240" w:lineRule="auto"/>
              <w:ind w:left="0" w:right="595"/>
              <w:rPr>
                <w:rFonts w:ascii="Verdana" w:hAnsi="Verdana" w:cs="ArialMT"/>
                <w:color w:val="FFFFFF"/>
              </w:rPr>
            </w:pPr>
          </w:p>
        </w:tc>
      </w:tr>
    </w:tbl>
    <w:p w14:paraId="340631D2" w14:textId="77777777" w:rsidR="003372F0" w:rsidRDefault="003372F0" w:rsidP="003372F0">
      <w:pPr>
        <w:pStyle w:val="Questionnote"/>
        <w:rPr>
          <w:rFonts w:ascii="Verdana" w:hAnsi="Verdana"/>
        </w:rPr>
      </w:pPr>
    </w:p>
    <w:p w14:paraId="340631D3" w14:textId="77777777" w:rsidR="007F6163" w:rsidRDefault="003372F0" w:rsidP="003372F0">
      <w:pPr>
        <w:pStyle w:val="Questionnote"/>
        <w:rPr>
          <w:rFonts w:ascii="Verdana" w:hAnsi="Verdana"/>
        </w:rPr>
      </w:pPr>
      <w:r w:rsidRPr="003372F0">
        <w:rPr>
          <w:rFonts w:ascii="Verdana" w:hAnsi="Verdana"/>
        </w:rPr>
        <w:t>No additional notes</w:t>
      </w:r>
      <w:r w:rsidR="008A17C6">
        <w:rPr>
          <w:rFonts w:ascii="Verdana" w:hAnsi="Verdana"/>
        </w:rPr>
        <w:t>.</w:t>
      </w:r>
    </w:p>
    <w:p w14:paraId="340631D4" w14:textId="77777777" w:rsidR="0056590E" w:rsidRDefault="0056590E" w:rsidP="003372F0">
      <w:pPr>
        <w:pStyle w:val="Questionnote"/>
        <w:rPr>
          <w:rFonts w:ascii="Verdana" w:hAnsi="Verdana"/>
        </w:rPr>
        <w:sectPr w:rsidR="0056590E" w:rsidSect="004044ED">
          <w:headerReference w:type="even" r:id="rId45"/>
          <w:headerReference w:type="default" r:id="rId46"/>
          <w:headerReference w:type="first" r:id="rId47"/>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6590E" w:rsidRPr="00842101" w14:paraId="340631D8" w14:textId="77777777" w:rsidTr="00772242">
        <w:trPr>
          <w:trHeight w:val="1989"/>
        </w:trPr>
        <w:tc>
          <w:tcPr>
            <w:tcW w:w="2268" w:type="dxa"/>
            <w:shd w:val="clear" w:color="auto" w:fill="701B45"/>
          </w:tcPr>
          <w:p w14:paraId="340631D5" w14:textId="77777777" w:rsidR="0056590E" w:rsidRPr="00842101" w:rsidRDefault="0056590E" w:rsidP="00772242">
            <w:pPr>
              <w:pStyle w:val="Sectionnumber"/>
              <w:ind w:left="360"/>
              <w:jc w:val="center"/>
            </w:pPr>
            <w:r>
              <w:lastRenderedPageBreak/>
              <w:t>3</w:t>
            </w:r>
          </w:p>
        </w:tc>
        <w:tc>
          <w:tcPr>
            <w:tcW w:w="7825" w:type="dxa"/>
            <w:shd w:val="clear" w:color="auto" w:fill="701B45"/>
          </w:tcPr>
          <w:p w14:paraId="340631D6" w14:textId="77777777" w:rsidR="0056590E" w:rsidRPr="0056590E" w:rsidRDefault="0056590E" w:rsidP="00772242">
            <w:pPr>
              <w:pStyle w:val="Sectionheading"/>
              <w:rPr>
                <w:rFonts w:ascii="Verdana" w:hAnsi="Verdana"/>
                <w:szCs w:val="30"/>
              </w:rPr>
            </w:pPr>
            <w:r>
              <w:rPr>
                <w:rFonts w:ascii="Verdana" w:hAnsi="Verdana"/>
                <w:szCs w:val="30"/>
              </w:rPr>
              <w:t>Declaration</w:t>
            </w:r>
          </w:p>
          <w:p w14:paraId="340631D7" w14:textId="77777777" w:rsidR="0056590E" w:rsidRPr="00A80172" w:rsidRDefault="0056590E" w:rsidP="00772242">
            <w:pPr>
              <w:pStyle w:val="ListParagraph"/>
              <w:spacing w:before="0" w:line="240" w:lineRule="auto"/>
              <w:ind w:left="0" w:right="595"/>
              <w:rPr>
                <w:rFonts w:ascii="Verdana" w:hAnsi="Verdana" w:cs="ArialMT"/>
                <w:color w:val="FFFFFF"/>
              </w:rPr>
            </w:pPr>
          </w:p>
        </w:tc>
      </w:tr>
    </w:tbl>
    <w:p w14:paraId="340631D9" w14:textId="77777777" w:rsidR="0056590E" w:rsidRDefault="0056590E" w:rsidP="0056590E">
      <w:pPr>
        <w:pStyle w:val="Questionnote"/>
        <w:rPr>
          <w:rFonts w:ascii="Verdana" w:hAnsi="Verdana"/>
        </w:rPr>
      </w:pPr>
    </w:p>
    <w:p w14:paraId="340631DA" w14:textId="77777777" w:rsidR="0056590E" w:rsidRPr="003372F0" w:rsidRDefault="0056590E" w:rsidP="0056590E">
      <w:pPr>
        <w:pStyle w:val="Questionnote"/>
        <w:rPr>
          <w:rFonts w:ascii="Verdana" w:hAnsi="Verdana"/>
        </w:rPr>
      </w:pPr>
      <w:r w:rsidRPr="003372F0">
        <w:rPr>
          <w:rFonts w:ascii="Verdana" w:hAnsi="Verdana"/>
        </w:rPr>
        <w:t>No additional notes</w:t>
      </w:r>
      <w:r w:rsidR="008A17C6">
        <w:rPr>
          <w:rFonts w:ascii="Verdana" w:hAnsi="Verdana"/>
        </w:rPr>
        <w:t>.</w:t>
      </w:r>
    </w:p>
    <w:p w14:paraId="340631DB" w14:textId="77777777" w:rsidR="0056590E" w:rsidRPr="003372F0" w:rsidRDefault="0056590E" w:rsidP="003372F0">
      <w:pPr>
        <w:pStyle w:val="Questionnote"/>
        <w:rPr>
          <w:rFonts w:ascii="Verdana" w:hAnsi="Verdana"/>
        </w:rPr>
      </w:pPr>
    </w:p>
    <w:sectPr w:rsidR="0056590E" w:rsidRPr="003372F0" w:rsidSect="004044ED">
      <w:headerReference w:type="even" r:id="rId48"/>
      <w:headerReference w:type="default" r:id="rId49"/>
      <w:headerReference w:type="first" r:id="rId5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631E2" w14:textId="77777777" w:rsidR="00435FEC" w:rsidRDefault="00435FEC">
      <w:r>
        <w:separator/>
      </w:r>
    </w:p>
  </w:endnote>
  <w:endnote w:type="continuationSeparator" w:id="0">
    <w:p w14:paraId="340631E3" w14:textId="77777777" w:rsidR="00435FEC" w:rsidRDefault="0043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D155" w14:textId="2B9D7B47" w:rsidR="00B217BB" w:rsidRPr="00D8759A" w:rsidRDefault="00B217BB"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85888" behindDoc="0" locked="0" layoutInCell="0" allowOverlap="1" wp14:anchorId="57D407AB" wp14:editId="7C3707CE">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426E" id="Straight Connector 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Benchmark Administrator Application – Authorisation Notes</w:t>
    </w:r>
    <w:r w:rsidRPr="008C699D">
      <w:rPr>
        <w:sz w:val="12"/>
      </w:rPr>
      <w:sym w:font="Wingdings" w:char="F06C"/>
    </w:r>
    <w:r w:rsidRPr="008C699D">
      <w:rPr>
        <w:sz w:val="16"/>
      </w:rPr>
      <w:t xml:space="preserve"> </w:t>
    </w:r>
    <w:r>
      <w:rPr>
        <w:sz w:val="16"/>
      </w:rPr>
      <w:t xml:space="preserve">Release </w:t>
    </w:r>
    <w:r w:rsidR="00A245ED">
      <w:rPr>
        <w:sz w:val="16"/>
      </w:rPr>
      <w:t>2</w:t>
    </w:r>
    <w:r>
      <w:rPr>
        <w:sz w:val="16"/>
      </w:rPr>
      <w:t xml:space="preserve"> </w:t>
    </w:r>
    <w:r w:rsidRPr="008C699D">
      <w:rPr>
        <w:sz w:val="12"/>
      </w:rPr>
      <w:sym w:font="Wingdings" w:char="F06C"/>
    </w:r>
    <w:r w:rsidRPr="008C699D">
      <w:rPr>
        <w:sz w:val="12"/>
      </w:rPr>
      <w:t xml:space="preserve"> </w:t>
    </w:r>
    <w:r>
      <w:rPr>
        <w:sz w:val="16"/>
      </w:rPr>
      <w:t xml:space="preserve"> </w:t>
    </w:r>
    <w:r w:rsidR="00A245ED">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21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FD417" w14:textId="77777777" w:rsidR="00B217BB" w:rsidRPr="00886811" w:rsidRDefault="00B217BB" w:rsidP="00886811">
    <w:pPr>
      <w:pStyle w:val="Footer"/>
      <w:tabs>
        <w:tab w:val="clear" w:pos="4320"/>
        <w:tab w:val="right" w:pos="7797"/>
      </w:tabs>
      <w:rPr>
        <w:sz w:val="16"/>
      </w:rPr>
    </w:pPr>
    <w:r>
      <w:rPr>
        <w:i/>
        <w:noProof/>
        <w:sz w:val="16"/>
      </w:rPr>
      <mc:AlternateContent>
        <mc:Choice Requires="wps">
          <w:drawing>
            <wp:anchor distT="0" distB="0" distL="114300" distR="114300" simplePos="0" relativeHeight="251686912" behindDoc="0" locked="0" layoutInCell="0" allowOverlap="1" wp14:anchorId="66335E1F" wp14:editId="5BAEC7DE">
              <wp:simplePos x="0" y="0"/>
              <wp:positionH relativeFrom="margin">
                <wp:posOffset>0</wp:posOffset>
              </wp:positionH>
              <wp:positionV relativeFrom="paragraph">
                <wp:posOffset>36195</wp:posOffset>
              </wp:positionV>
              <wp:extent cx="4968240" cy="0"/>
              <wp:effectExtent l="0" t="0" r="228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46801"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pSqiZs4BAAB6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Benchmark Administrator Application – Authorisation Notes</w:t>
    </w:r>
    <w:r w:rsidRPr="008C699D">
      <w:rPr>
        <w:sz w:val="12"/>
      </w:rPr>
      <w:sym w:font="Wingdings" w:char="F06C"/>
    </w:r>
    <w:r w:rsidRPr="008C699D">
      <w:rPr>
        <w:sz w:val="16"/>
      </w:rPr>
      <w:t xml:space="preserve"> </w:t>
    </w:r>
    <w:r>
      <w:rPr>
        <w:sz w:val="16"/>
      </w:rPr>
      <w:t>Release 1</w:t>
    </w:r>
    <w:r w:rsidRPr="008C699D">
      <w:rPr>
        <w:sz w:val="12"/>
      </w:rPr>
      <w:sym w:font="Wingdings" w:char="F06C"/>
    </w:r>
    <w:r w:rsidRPr="008C699D">
      <w:rPr>
        <w:sz w:val="12"/>
      </w:rPr>
      <w:t xml:space="preserve"> </w:t>
    </w:r>
    <w:r>
      <w:rPr>
        <w:sz w:val="16"/>
      </w:rPr>
      <w:t xml:space="preserve"> February 2018</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9" w14:textId="77777777" w:rsidR="00F01303" w:rsidRDefault="00F01303">
    <w:pPr>
      <w:pStyle w:val="Footer"/>
    </w:pPr>
  </w:p>
  <w:p w14:paraId="340631EA" w14:textId="77777777" w:rsidR="00154CA5" w:rsidRDefault="00154CA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B" w14:textId="1D8982F2" w:rsidR="00712F84" w:rsidRPr="00712F84" w:rsidRDefault="00712F84" w:rsidP="00712F84">
    <w:pPr>
      <w:pStyle w:val="Footer"/>
      <w:tabs>
        <w:tab w:val="clear" w:pos="4320"/>
        <w:tab w:val="right" w:pos="7797"/>
      </w:tabs>
      <w:rPr>
        <w:sz w:val="16"/>
      </w:rPr>
    </w:pPr>
    <w:r>
      <w:rPr>
        <w:i/>
        <w:noProof/>
        <w:sz w:val="16"/>
      </w:rPr>
      <mc:AlternateContent>
        <mc:Choice Requires="wps">
          <w:drawing>
            <wp:anchor distT="0" distB="0" distL="114300" distR="114300" simplePos="0" relativeHeight="251659264" behindDoc="0" locked="0" layoutInCell="0" allowOverlap="1" wp14:anchorId="340631FB" wp14:editId="340631FC">
              <wp:simplePos x="0" y="0"/>
              <wp:positionH relativeFrom="margin">
                <wp:posOffset>0</wp:posOffset>
              </wp:positionH>
              <wp:positionV relativeFrom="paragraph">
                <wp:posOffset>36195</wp:posOffset>
              </wp:positionV>
              <wp:extent cx="49682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41AF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SZsNj8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Notes - Endorsement</w:t>
    </w:r>
    <w:r w:rsidRPr="008C699D">
      <w:rPr>
        <w:rFonts w:ascii="Wingdings" w:eastAsia="Wingdings" w:hAnsi="Wingdings" w:cs="Wingdings"/>
        <w:sz w:val="12"/>
      </w:rPr>
      <w:t>l</w:t>
    </w:r>
    <w:r w:rsidRPr="008C699D">
      <w:rPr>
        <w:sz w:val="16"/>
      </w:rPr>
      <w:t xml:space="preserve"> </w:t>
    </w:r>
    <w:r w:rsidR="00C46B59">
      <w:rPr>
        <w:sz w:val="16"/>
      </w:rPr>
      <w:t xml:space="preserve">Release </w:t>
    </w:r>
    <w:r w:rsidR="00A245ED">
      <w:rPr>
        <w:sz w:val="16"/>
      </w:rPr>
      <w:t>2</w:t>
    </w:r>
    <w:r w:rsidRPr="008C699D">
      <w:rPr>
        <w:rFonts w:ascii="Wingdings" w:eastAsia="Wingdings" w:hAnsi="Wingdings" w:cs="Wingdings"/>
        <w:sz w:val="12"/>
      </w:rPr>
      <w:t>l</w:t>
    </w:r>
    <w:r w:rsidRPr="008C699D">
      <w:rPr>
        <w:sz w:val="12"/>
      </w:rPr>
      <w:t xml:space="preserve"> </w:t>
    </w:r>
    <w:r w:rsidR="00A245ED">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895">
      <w:rPr>
        <w:rStyle w:val="PageNumber"/>
        <w:b/>
        <w:noProof/>
        <w:sz w:val="16"/>
      </w:rPr>
      <w:t>2</w:t>
    </w:r>
    <w:r>
      <w:rPr>
        <w:rStyle w:val="PageNumber"/>
        <w:b/>
        <w:sz w:val="16"/>
      </w:rPr>
      <w:fldChar w:fldCharType="end"/>
    </w:r>
  </w:p>
  <w:p w14:paraId="340631EC" w14:textId="77777777" w:rsidR="00154CA5" w:rsidRDefault="00154C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D" w14:textId="55A73EC0" w:rsidR="0056590E" w:rsidRPr="0056590E" w:rsidRDefault="0056590E" w:rsidP="0056590E">
    <w:pPr>
      <w:pStyle w:val="Footer"/>
      <w:tabs>
        <w:tab w:val="clear" w:pos="4320"/>
        <w:tab w:val="right" w:pos="7797"/>
      </w:tabs>
      <w:rPr>
        <w:sz w:val="16"/>
      </w:rPr>
    </w:pPr>
    <w:r>
      <w:rPr>
        <w:i/>
        <w:noProof/>
        <w:sz w:val="16"/>
      </w:rPr>
      <mc:AlternateContent>
        <mc:Choice Requires="wps">
          <w:drawing>
            <wp:anchor distT="0" distB="0" distL="114300" distR="114300" simplePos="0" relativeHeight="251683840" behindDoc="0" locked="0" layoutInCell="0" allowOverlap="1" wp14:anchorId="340631FD" wp14:editId="340631FE">
              <wp:simplePos x="0" y="0"/>
              <wp:positionH relativeFrom="margin">
                <wp:posOffset>0</wp:posOffset>
              </wp:positionH>
              <wp:positionV relativeFrom="paragraph">
                <wp:posOffset>36195</wp:posOffset>
              </wp:positionV>
              <wp:extent cx="49682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F77E"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BZSaes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Notes - Endorsement</w:t>
    </w:r>
    <w:r w:rsidRPr="008C699D">
      <w:rPr>
        <w:rFonts w:ascii="Wingdings" w:eastAsia="Wingdings" w:hAnsi="Wingdings" w:cs="Wingdings"/>
        <w:sz w:val="12"/>
      </w:rPr>
      <w:t>l</w:t>
    </w:r>
    <w:r w:rsidRPr="008C699D">
      <w:rPr>
        <w:sz w:val="16"/>
      </w:rPr>
      <w:t xml:space="preserve"> </w:t>
    </w:r>
    <w:r w:rsidR="00C46B59">
      <w:rPr>
        <w:sz w:val="16"/>
      </w:rPr>
      <w:t xml:space="preserve">Release </w:t>
    </w:r>
    <w:r w:rsidR="00A245ED">
      <w:rPr>
        <w:sz w:val="16"/>
      </w:rPr>
      <w:t>2</w:t>
    </w:r>
    <w:r w:rsidRPr="008C699D">
      <w:rPr>
        <w:rFonts w:ascii="Wingdings" w:eastAsia="Wingdings" w:hAnsi="Wingdings" w:cs="Wingdings"/>
        <w:sz w:val="12"/>
      </w:rPr>
      <w:t>l</w:t>
    </w:r>
    <w:r w:rsidRPr="008C699D">
      <w:rPr>
        <w:sz w:val="12"/>
      </w:rPr>
      <w:t xml:space="preserve"> </w:t>
    </w:r>
    <w:r w:rsidR="00A245ED">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895">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631E0" w14:textId="77777777" w:rsidR="00435FEC" w:rsidRDefault="00435FEC">
      <w:r>
        <w:separator/>
      </w:r>
    </w:p>
  </w:footnote>
  <w:footnote w:type="continuationSeparator" w:id="0">
    <w:p w14:paraId="340631E1" w14:textId="77777777" w:rsidR="00435FEC" w:rsidRDefault="0043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E023" w14:textId="77777777" w:rsidR="00B217BB" w:rsidRDefault="00B217BB">
    <w:pPr>
      <w:pStyle w:val="Header"/>
      <w:jc w:val="right"/>
      <w:rPr>
        <w:b/>
        <w:sz w:val="16"/>
      </w:rPr>
    </w:pPr>
    <w:r>
      <w:rPr>
        <w:b/>
        <w:sz w:val="16"/>
      </w:rPr>
      <w:t xml:space="preserve">  Reference Material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6" w14:textId="77777777" w:rsidR="00F01303" w:rsidRDefault="00912274">
    <w:pPr>
      <w:pStyle w:val="Header"/>
    </w:pPr>
    <w:r>
      <w:rPr>
        <w:noProof/>
      </w:rPr>
      <w:pict w14:anchorId="34063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7" type="#_x0000_t136" style="position:absolute;margin-left:0;margin-top:0;width:393.7pt;height:157.45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7" w14:textId="77777777" w:rsidR="002A6680" w:rsidRPr="00850D11" w:rsidRDefault="00912274" w:rsidP="00850D11">
    <w:pPr>
      <w:pStyle w:val="Header"/>
      <w:jc w:val="right"/>
      <w:rPr>
        <w:b/>
        <w:sz w:val="16"/>
      </w:rPr>
    </w:pPr>
    <w:r>
      <w:rPr>
        <w:noProof/>
      </w:rPr>
      <w:pict w14:anchorId="34063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8" type="#_x0000_t136" style="position:absolute;left:0;text-align:left;margin-left:0;margin-top:0;width:393.7pt;height:157.45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01303">
      <w:rPr>
        <w:b/>
        <w:sz w:val="16"/>
      </w:rPr>
      <w:t>2</w:t>
    </w:r>
    <w:r w:rsidR="002A6680">
      <w:rPr>
        <w:b/>
        <w:sz w:val="16"/>
      </w:rPr>
      <w:t xml:space="preserve"> </w:t>
    </w:r>
    <w:r w:rsidR="00F01303">
      <w:rPr>
        <w:b/>
        <w:sz w:val="16"/>
      </w:rPr>
      <w:t>Fees and levies</w:t>
    </w:r>
  </w:p>
  <w:p w14:paraId="340631F8" w14:textId="77777777" w:rsidR="002A6680" w:rsidRDefault="002A668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9" w14:textId="77777777" w:rsidR="008A17C6" w:rsidRPr="00850D11" w:rsidRDefault="008A17C6" w:rsidP="008A17C6">
    <w:pPr>
      <w:pStyle w:val="Header"/>
      <w:jc w:val="right"/>
      <w:rPr>
        <w:b/>
        <w:sz w:val="16"/>
      </w:rPr>
    </w:pPr>
    <w:r>
      <w:rPr>
        <w:b/>
        <w:sz w:val="16"/>
      </w:rPr>
      <w:t>3 Declaration</w:t>
    </w:r>
  </w:p>
  <w:p w14:paraId="340631FA" w14:textId="77777777" w:rsidR="00F01303" w:rsidRDefault="00F01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4" w14:textId="77777777" w:rsidR="00F01303" w:rsidRDefault="00F01303">
    <w:pPr>
      <w:pStyle w:val="Header"/>
    </w:pPr>
  </w:p>
  <w:p w14:paraId="340631E5" w14:textId="77777777" w:rsidR="00154CA5" w:rsidRDefault="00154C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6" w14:textId="77777777" w:rsidR="002A6680" w:rsidRPr="00850D11" w:rsidRDefault="00712F84" w:rsidP="00850D11">
    <w:pPr>
      <w:pStyle w:val="Header"/>
      <w:jc w:val="right"/>
      <w:rPr>
        <w:b/>
        <w:sz w:val="16"/>
      </w:rPr>
    </w:pPr>
    <w:r>
      <w:rPr>
        <w:b/>
        <w:sz w:val="16"/>
      </w:rPr>
      <w:t>Reference material</w:t>
    </w:r>
  </w:p>
  <w:p w14:paraId="340631E7" w14:textId="77777777" w:rsidR="002A6680" w:rsidRDefault="002A6680"/>
  <w:p w14:paraId="340631E8" w14:textId="77777777" w:rsidR="00154CA5" w:rsidRDefault="00154C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E" w14:textId="77777777" w:rsidR="00F01303" w:rsidRDefault="00F013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EF" w14:textId="77777777" w:rsidR="00712F84" w:rsidRPr="00850D11" w:rsidRDefault="00712F84" w:rsidP="00850D11">
    <w:pPr>
      <w:pStyle w:val="Header"/>
      <w:jc w:val="right"/>
      <w:rPr>
        <w:b/>
        <w:sz w:val="16"/>
      </w:rPr>
    </w:pPr>
    <w:r>
      <w:rPr>
        <w:b/>
        <w:sz w:val="16"/>
      </w:rPr>
      <w:t>1 Details about this application</w:t>
    </w:r>
  </w:p>
  <w:p w14:paraId="340631F0" w14:textId="77777777" w:rsidR="00712F84" w:rsidRDefault="00712F8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1" w14:textId="77777777" w:rsidR="00F01303" w:rsidRDefault="00F013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2" w14:textId="77777777" w:rsidR="00F01303" w:rsidRDefault="00F013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3" w14:textId="77777777" w:rsidR="002A6680" w:rsidRPr="00850D11" w:rsidRDefault="00F01303" w:rsidP="00850D11">
    <w:pPr>
      <w:pStyle w:val="Header"/>
      <w:jc w:val="right"/>
      <w:rPr>
        <w:b/>
        <w:sz w:val="16"/>
      </w:rPr>
    </w:pPr>
    <w:r>
      <w:rPr>
        <w:b/>
        <w:sz w:val="16"/>
      </w:rPr>
      <w:t>2</w:t>
    </w:r>
    <w:r w:rsidR="002A6680">
      <w:rPr>
        <w:b/>
        <w:sz w:val="16"/>
      </w:rPr>
      <w:t xml:space="preserve"> </w:t>
    </w:r>
    <w:r>
      <w:rPr>
        <w:b/>
        <w:sz w:val="16"/>
      </w:rPr>
      <w:t>Fees and levies</w:t>
    </w:r>
  </w:p>
  <w:p w14:paraId="340631F4" w14:textId="77777777" w:rsidR="002A6680" w:rsidRDefault="002A668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1F5" w14:textId="77777777" w:rsidR="00F01303" w:rsidRDefault="00F01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D4900"/>
    <w:multiLevelType w:val="hybridMultilevel"/>
    <w:tmpl w:val="72D85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7"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42D77A62"/>
    <w:multiLevelType w:val="hybridMultilevel"/>
    <w:tmpl w:val="9A16A308"/>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009EE"/>
    <w:multiLevelType w:val="hybridMultilevel"/>
    <w:tmpl w:val="37865B0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E432F"/>
    <w:multiLevelType w:val="multilevel"/>
    <w:tmpl w:val="64BE4BC6"/>
    <w:lvl w:ilvl="0">
      <w:start w:val="1"/>
      <w:numFmt w:val="decimal"/>
      <w:lvlText w:val="%1"/>
      <w:lvlJc w:val="left"/>
      <w:pPr>
        <w:ind w:left="468" w:hanging="468"/>
      </w:pPr>
      <w:rPr>
        <w:rFonts w:hint="default"/>
      </w:rPr>
    </w:lvl>
    <w:lvl w:ilvl="1">
      <w:start w:val="1"/>
      <w:numFmt w:val="decimal"/>
      <w:lvlText w:val="%1.%2"/>
      <w:lvlJc w:val="left"/>
      <w:pPr>
        <w:ind w:left="249" w:hanging="72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333" w:hanging="108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026" w:hanging="1800"/>
      </w:pPr>
      <w:rPr>
        <w:rFonts w:hint="default"/>
      </w:rPr>
    </w:lvl>
    <w:lvl w:ilvl="7">
      <w:start w:val="1"/>
      <w:numFmt w:val="decimal"/>
      <w:lvlText w:val="%1.%2.%3.%4.%5.%6.%7.%8"/>
      <w:lvlJc w:val="left"/>
      <w:pPr>
        <w:ind w:left="-1497" w:hanging="1800"/>
      </w:pPr>
      <w:rPr>
        <w:rFonts w:hint="default"/>
      </w:rPr>
    </w:lvl>
    <w:lvl w:ilvl="8">
      <w:start w:val="1"/>
      <w:numFmt w:val="decimal"/>
      <w:lvlText w:val="%1.%2.%3.%4.%5.%6.%7.%8.%9"/>
      <w:lvlJc w:val="left"/>
      <w:pPr>
        <w:ind w:left="-1608" w:hanging="2160"/>
      </w:pPr>
      <w:rPr>
        <w:rFonts w:hint="default"/>
      </w:rPr>
    </w:lvl>
  </w:abstractNum>
  <w:abstractNum w:abstractNumId="21"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5"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1"/>
  </w:num>
  <w:num w:numId="2">
    <w:abstractNumId w:val="2"/>
  </w:num>
  <w:num w:numId="3">
    <w:abstractNumId w:val="1"/>
  </w:num>
  <w:num w:numId="4">
    <w:abstractNumId w:val="18"/>
  </w:num>
  <w:num w:numId="5">
    <w:abstractNumId w:val="24"/>
  </w:num>
  <w:num w:numId="6">
    <w:abstractNumId w:val="5"/>
  </w:num>
  <w:num w:numId="7">
    <w:abstractNumId w:val="3"/>
  </w:num>
  <w:num w:numId="8">
    <w:abstractNumId w:val="7"/>
  </w:num>
  <w:num w:numId="9">
    <w:abstractNumId w:val="19"/>
  </w:num>
  <w:num w:numId="10">
    <w:abstractNumId w:val="16"/>
  </w:num>
  <w:num w:numId="11">
    <w:abstractNumId w:val="8"/>
  </w:num>
  <w:num w:numId="12">
    <w:abstractNumId w:val="4"/>
  </w:num>
  <w:num w:numId="13">
    <w:abstractNumId w:val="10"/>
  </w:num>
  <w:num w:numId="14">
    <w:abstractNumId w:val="25"/>
  </w:num>
  <w:num w:numId="15">
    <w:abstractNumId w:val="6"/>
  </w:num>
  <w:num w:numId="16">
    <w:abstractNumId w:val="9"/>
  </w:num>
  <w:num w:numId="17">
    <w:abstractNumId w:val="14"/>
  </w:num>
  <w:num w:numId="18">
    <w:abstractNumId w:val="17"/>
  </w:num>
  <w:num w:numId="19">
    <w:abstractNumId w:val="0"/>
  </w:num>
  <w:num w:numId="20">
    <w:abstractNumId w:val="21"/>
  </w:num>
  <w:num w:numId="21">
    <w:abstractNumId w:val="15"/>
  </w:num>
  <w:num w:numId="22">
    <w:abstractNumId w:val="12"/>
  </w:num>
  <w:num w:numId="23">
    <w:abstractNumId w:val="13"/>
  </w:num>
  <w:num w:numId="24">
    <w:abstractNumId w:val="22"/>
  </w:num>
  <w:num w:numId="25">
    <w:abstractNumId w:val="23"/>
  </w:num>
  <w:num w:numId="2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zV08jq4CJZIdMbfMUodsJtENYzm/V3V7CTUgjToVYoVGfTMU2NsPTFwMTqGLucoVBu+2vqD3zGr9cy0H/DVEw==" w:salt="DggDDjZ5AFm8pQld1WPccw=="/>
  <w:defaultTabStop w:val="720"/>
  <w:displayHorizontalDrawingGridEvery w:val="0"/>
  <w:displayVerticalDrawingGridEvery w:val="0"/>
  <w:doNotUseMarginsForDrawingGridOrigin/>
  <w:noPunctuationKerning/>
  <w:characterSpacingControl w:val="doNotCompress"/>
  <w:hdrShapeDefaults>
    <o:shapedefaults v:ext="edit" spidmax="4109" fillcolor="#e0abed" stroke="f">
      <v:fill color="#e0abed"/>
      <v:stroke on="f"/>
      <o:colormru v:ext="edit" colors="#903,#ccf,#e0abed,#e9c4f2,#e2e4b4,#963,#d4cb86,#4ec115"/>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07983"/>
    <w:rsid w:val="0001029A"/>
    <w:rsid w:val="00011558"/>
    <w:rsid w:val="00012006"/>
    <w:rsid w:val="000149D2"/>
    <w:rsid w:val="0001530F"/>
    <w:rsid w:val="00015ADD"/>
    <w:rsid w:val="0001641F"/>
    <w:rsid w:val="0001741A"/>
    <w:rsid w:val="000175EF"/>
    <w:rsid w:val="00017675"/>
    <w:rsid w:val="00026C84"/>
    <w:rsid w:val="00027D28"/>
    <w:rsid w:val="00032570"/>
    <w:rsid w:val="00035593"/>
    <w:rsid w:val="000362C1"/>
    <w:rsid w:val="00041C10"/>
    <w:rsid w:val="00041C77"/>
    <w:rsid w:val="000442C8"/>
    <w:rsid w:val="0004448F"/>
    <w:rsid w:val="00045153"/>
    <w:rsid w:val="0004541F"/>
    <w:rsid w:val="00046184"/>
    <w:rsid w:val="00050B95"/>
    <w:rsid w:val="00050E4B"/>
    <w:rsid w:val="00051DE4"/>
    <w:rsid w:val="00054015"/>
    <w:rsid w:val="00056A2A"/>
    <w:rsid w:val="00057FA9"/>
    <w:rsid w:val="00060B55"/>
    <w:rsid w:val="00061EDA"/>
    <w:rsid w:val="0006295B"/>
    <w:rsid w:val="000635CB"/>
    <w:rsid w:val="0006723D"/>
    <w:rsid w:val="00070116"/>
    <w:rsid w:val="000720E5"/>
    <w:rsid w:val="000741FC"/>
    <w:rsid w:val="000753BD"/>
    <w:rsid w:val="00077963"/>
    <w:rsid w:val="00080AD5"/>
    <w:rsid w:val="00082D84"/>
    <w:rsid w:val="000869FB"/>
    <w:rsid w:val="00090BBE"/>
    <w:rsid w:val="000910BD"/>
    <w:rsid w:val="00092133"/>
    <w:rsid w:val="00092E76"/>
    <w:rsid w:val="00093870"/>
    <w:rsid w:val="000939DA"/>
    <w:rsid w:val="00097B96"/>
    <w:rsid w:val="000A08F5"/>
    <w:rsid w:val="000A4B4A"/>
    <w:rsid w:val="000A77AF"/>
    <w:rsid w:val="000B1E42"/>
    <w:rsid w:val="000B2E3C"/>
    <w:rsid w:val="000B3BE6"/>
    <w:rsid w:val="000B4BFE"/>
    <w:rsid w:val="000B4F61"/>
    <w:rsid w:val="000B78DE"/>
    <w:rsid w:val="000C00DB"/>
    <w:rsid w:val="000C0231"/>
    <w:rsid w:val="000C0660"/>
    <w:rsid w:val="000C221B"/>
    <w:rsid w:val="000C2806"/>
    <w:rsid w:val="000C3A5F"/>
    <w:rsid w:val="000C3DD6"/>
    <w:rsid w:val="000D396A"/>
    <w:rsid w:val="000E1D53"/>
    <w:rsid w:val="000E38A6"/>
    <w:rsid w:val="000E47F2"/>
    <w:rsid w:val="000E568E"/>
    <w:rsid w:val="000F0B10"/>
    <w:rsid w:val="000F15FF"/>
    <w:rsid w:val="000F4911"/>
    <w:rsid w:val="000F59B0"/>
    <w:rsid w:val="000F7953"/>
    <w:rsid w:val="000F7D8F"/>
    <w:rsid w:val="000F7F4D"/>
    <w:rsid w:val="001001B9"/>
    <w:rsid w:val="00100531"/>
    <w:rsid w:val="00103D1A"/>
    <w:rsid w:val="00103D43"/>
    <w:rsid w:val="0010621B"/>
    <w:rsid w:val="001072B1"/>
    <w:rsid w:val="00107739"/>
    <w:rsid w:val="00113306"/>
    <w:rsid w:val="0011585B"/>
    <w:rsid w:val="001161B1"/>
    <w:rsid w:val="00116AD7"/>
    <w:rsid w:val="00122F05"/>
    <w:rsid w:val="00123AF7"/>
    <w:rsid w:val="00124236"/>
    <w:rsid w:val="00124334"/>
    <w:rsid w:val="0012478D"/>
    <w:rsid w:val="00127577"/>
    <w:rsid w:val="001276D1"/>
    <w:rsid w:val="00131EDD"/>
    <w:rsid w:val="001326BD"/>
    <w:rsid w:val="00132F2E"/>
    <w:rsid w:val="0013302E"/>
    <w:rsid w:val="001339B9"/>
    <w:rsid w:val="00133FBB"/>
    <w:rsid w:val="001355C0"/>
    <w:rsid w:val="00135941"/>
    <w:rsid w:val="00135A89"/>
    <w:rsid w:val="00135E81"/>
    <w:rsid w:val="00140166"/>
    <w:rsid w:val="0014293E"/>
    <w:rsid w:val="00142BC6"/>
    <w:rsid w:val="00144482"/>
    <w:rsid w:val="00145966"/>
    <w:rsid w:val="00150F84"/>
    <w:rsid w:val="00151BB3"/>
    <w:rsid w:val="00153028"/>
    <w:rsid w:val="00153738"/>
    <w:rsid w:val="00154CA5"/>
    <w:rsid w:val="00154FAC"/>
    <w:rsid w:val="00155326"/>
    <w:rsid w:val="00157095"/>
    <w:rsid w:val="001603A2"/>
    <w:rsid w:val="001628BF"/>
    <w:rsid w:val="00163D27"/>
    <w:rsid w:val="00164083"/>
    <w:rsid w:val="001643FE"/>
    <w:rsid w:val="00171052"/>
    <w:rsid w:val="001728D2"/>
    <w:rsid w:val="00173968"/>
    <w:rsid w:val="00173CAB"/>
    <w:rsid w:val="001742D4"/>
    <w:rsid w:val="00176152"/>
    <w:rsid w:val="00176A42"/>
    <w:rsid w:val="00177AF5"/>
    <w:rsid w:val="00177BC9"/>
    <w:rsid w:val="00181AE7"/>
    <w:rsid w:val="0018213F"/>
    <w:rsid w:val="001821EE"/>
    <w:rsid w:val="001826E1"/>
    <w:rsid w:val="00183A04"/>
    <w:rsid w:val="00185557"/>
    <w:rsid w:val="00186E34"/>
    <w:rsid w:val="00187D43"/>
    <w:rsid w:val="001904B4"/>
    <w:rsid w:val="00191EC3"/>
    <w:rsid w:val="00192EE7"/>
    <w:rsid w:val="0019314A"/>
    <w:rsid w:val="001946C8"/>
    <w:rsid w:val="001956E4"/>
    <w:rsid w:val="00196D62"/>
    <w:rsid w:val="001A0D47"/>
    <w:rsid w:val="001A18FD"/>
    <w:rsid w:val="001A194E"/>
    <w:rsid w:val="001A20BF"/>
    <w:rsid w:val="001A3340"/>
    <w:rsid w:val="001A4AB8"/>
    <w:rsid w:val="001A7F88"/>
    <w:rsid w:val="001B03D0"/>
    <w:rsid w:val="001B0B0E"/>
    <w:rsid w:val="001B1223"/>
    <w:rsid w:val="001B1AB0"/>
    <w:rsid w:val="001B1BB8"/>
    <w:rsid w:val="001B35B1"/>
    <w:rsid w:val="001B408B"/>
    <w:rsid w:val="001B4608"/>
    <w:rsid w:val="001B47A1"/>
    <w:rsid w:val="001B50F2"/>
    <w:rsid w:val="001B7091"/>
    <w:rsid w:val="001B75D8"/>
    <w:rsid w:val="001C0962"/>
    <w:rsid w:val="001C18C2"/>
    <w:rsid w:val="001C1CEA"/>
    <w:rsid w:val="001C4C3D"/>
    <w:rsid w:val="001C5AA6"/>
    <w:rsid w:val="001C5D86"/>
    <w:rsid w:val="001C6A07"/>
    <w:rsid w:val="001C6D50"/>
    <w:rsid w:val="001D1847"/>
    <w:rsid w:val="001D2510"/>
    <w:rsid w:val="001D25CE"/>
    <w:rsid w:val="001D3584"/>
    <w:rsid w:val="001D45C9"/>
    <w:rsid w:val="001D602A"/>
    <w:rsid w:val="001D685E"/>
    <w:rsid w:val="001D7324"/>
    <w:rsid w:val="001D7E34"/>
    <w:rsid w:val="001E19B8"/>
    <w:rsid w:val="001E220C"/>
    <w:rsid w:val="001E263F"/>
    <w:rsid w:val="001E412F"/>
    <w:rsid w:val="001E44CD"/>
    <w:rsid w:val="001E6A99"/>
    <w:rsid w:val="001E6E3D"/>
    <w:rsid w:val="001E7340"/>
    <w:rsid w:val="001E7A6E"/>
    <w:rsid w:val="001E7ADA"/>
    <w:rsid w:val="001F12A1"/>
    <w:rsid w:val="001F1605"/>
    <w:rsid w:val="001F2C55"/>
    <w:rsid w:val="001F4775"/>
    <w:rsid w:val="001F59A1"/>
    <w:rsid w:val="002023DD"/>
    <w:rsid w:val="00203531"/>
    <w:rsid w:val="00205034"/>
    <w:rsid w:val="002054C3"/>
    <w:rsid w:val="00213BCD"/>
    <w:rsid w:val="00214CAD"/>
    <w:rsid w:val="002150C5"/>
    <w:rsid w:val="002160B8"/>
    <w:rsid w:val="002207E6"/>
    <w:rsid w:val="00223BA3"/>
    <w:rsid w:val="00223FA3"/>
    <w:rsid w:val="002260E1"/>
    <w:rsid w:val="00227061"/>
    <w:rsid w:val="002270E8"/>
    <w:rsid w:val="00227575"/>
    <w:rsid w:val="0023071E"/>
    <w:rsid w:val="00230ABE"/>
    <w:rsid w:val="00232A36"/>
    <w:rsid w:val="00233375"/>
    <w:rsid w:val="00235379"/>
    <w:rsid w:val="00235A25"/>
    <w:rsid w:val="00236D91"/>
    <w:rsid w:val="00245214"/>
    <w:rsid w:val="0024596F"/>
    <w:rsid w:val="0025377C"/>
    <w:rsid w:val="002543C0"/>
    <w:rsid w:val="00255961"/>
    <w:rsid w:val="00256767"/>
    <w:rsid w:val="00256B17"/>
    <w:rsid w:val="0025786E"/>
    <w:rsid w:val="00257929"/>
    <w:rsid w:val="00257AF2"/>
    <w:rsid w:val="0026109D"/>
    <w:rsid w:val="002617B3"/>
    <w:rsid w:val="00262E7B"/>
    <w:rsid w:val="00265E82"/>
    <w:rsid w:val="00266261"/>
    <w:rsid w:val="0026711D"/>
    <w:rsid w:val="00271409"/>
    <w:rsid w:val="00271B99"/>
    <w:rsid w:val="00272A42"/>
    <w:rsid w:val="00273772"/>
    <w:rsid w:val="002738D7"/>
    <w:rsid w:val="0027508B"/>
    <w:rsid w:val="00276631"/>
    <w:rsid w:val="002767F3"/>
    <w:rsid w:val="002816F8"/>
    <w:rsid w:val="00281B9E"/>
    <w:rsid w:val="00282220"/>
    <w:rsid w:val="00283CFF"/>
    <w:rsid w:val="002862F5"/>
    <w:rsid w:val="002867E4"/>
    <w:rsid w:val="00286888"/>
    <w:rsid w:val="002869E5"/>
    <w:rsid w:val="002907EF"/>
    <w:rsid w:val="002909B8"/>
    <w:rsid w:val="00291B0A"/>
    <w:rsid w:val="00291BEE"/>
    <w:rsid w:val="00292B71"/>
    <w:rsid w:val="00293046"/>
    <w:rsid w:val="002934DC"/>
    <w:rsid w:val="002944FA"/>
    <w:rsid w:val="002951A8"/>
    <w:rsid w:val="00296BBB"/>
    <w:rsid w:val="00297AC6"/>
    <w:rsid w:val="002A14AF"/>
    <w:rsid w:val="002A2A44"/>
    <w:rsid w:val="002A3971"/>
    <w:rsid w:val="002A474A"/>
    <w:rsid w:val="002A6680"/>
    <w:rsid w:val="002A668E"/>
    <w:rsid w:val="002B1D2C"/>
    <w:rsid w:val="002B3EDA"/>
    <w:rsid w:val="002B42CC"/>
    <w:rsid w:val="002B5F62"/>
    <w:rsid w:val="002B6BBA"/>
    <w:rsid w:val="002B77D5"/>
    <w:rsid w:val="002C01D9"/>
    <w:rsid w:val="002C0AAC"/>
    <w:rsid w:val="002C0C7E"/>
    <w:rsid w:val="002C17FA"/>
    <w:rsid w:val="002C28C3"/>
    <w:rsid w:val="002C34C3"/>
    <w:rsid w:val="002C3521"/>
    <w:rsid w:val="002C6B18"/>
    <w:rsid w:val="002C721F"/>
    <w:rsid w:val="002C74F6"/>
    <w:rsid w:val="002D0A08"/>
    <w:rsid w:val="002D3EB9"/>
    <w:rsid w:val="002D55C7"/>
    <w:rsid w:val="002D5D72"/>
    <w:rsid w:val="002D66E7"/>
    <w:rsid w:val="002D7B0D"/>
    <w:rsid w:val="002E107A"/>
    <w:rsid w:val="002E1EC9"/>
    <w:rsid w:val="002E28A8"/>
    <w:rsid w:val="002E43EA"/>
    <w:rsid w:val="002E4563"/>
    <w:rsid w:val="002E4E49"/>
    <w:rsid w:val="002E5145"/>
    <w:rsid w:val="002E539F"/>
    <w:rsid w:val="002F2A6E"/>
    <w:rsid w:val="002F3179"/>
    <w:rsid w:val="002F3460"/>
    <w:rsid w:val="002F34C5"/>
    <w:rsid w:val="002F3DE4"/>
    <w:rsid w:val="002F49A1"/>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47C2"/>
    <w:rsid w:val="0031575D"/>
    <w:rsid w:val="00315DD4"/>
    <w:rsid w:val="00316E41"/>
    <w:rsid w:val="0032048F"/>
    <w:rsid w:val="0032165A"/>
    <w:rsid w:val="00321D6F"/>
    <w:rsid w:val="003227D3"/>
    <w:rsid w:val="00323E58"/>
    <w:rsid w:val="003241DD"/>
    <w:rsid w:val="00325746"/>
    <w:rsid w:val="00326AA1"/>
    <w:rsid w:val="003372BF"/>
    <w:rsid w:val="003372F0"/>
    <w:rsid w:val="003374EF"/>
    <w:rsid w:val="003400BA"/>
    <w:rsid w:val="00345366"/>
    <w:rsid w:val="0034793C"/>
    <w:rsid w:val="00350DE5"/>
    <w:rsid w:val="00353E46"/>
    <w:rsid w:val="003548EB"/>
    <w:rsid w:val="00354D3B"/>
    <w:rsid w:val="003562C7"/>
    <w:rsid w:val="00357A5A"/>
    <w:rsid w:val="00360AC1"/>
    <w:rsid w:val="00361ABA"/>
    <w:rsid w:val="003629BE"/>
    <w:rsid w:val="00362E19"/>
    <w:rsid w:val="0036354B"/>
    <w:rsid w:val="00365418"/>
    <w:rsid w:val="003656A9"/>
    <w:rsid w:val="003673FA"/>
    <w:rsid w:val="00367A29"/>
    <w:rsid w:val="003704B6"/>
    <w:rsid w:val="003709BB"/>
    <w:rsid w:val="00371164"/>
    <w:rsid w:val="003727CD"/>
    <w:rsid w:val="003728F6"/>
    <w:rsid w:val="00372D0E"/>
    <w:rsid w:val="00373DC8"/>
    <w:rsid w:val="00376111"/>
    <w:rsid w:val="00377266"/>
    <w:rsid w:val="00377439"/>
    <w:rsid w:val="00377A39"/>
    <w:rsid w:val="00377D77"/>
    <w:rsid w:val="00377FA5"/>
    <w:rsid w:val="003808DC"/>
    <w:rsid w:val="00385410"/>
    <w:rsid w:val="00385924"/>
    <w:rsid w:val="003867BA"/>
    <w:rsid w:val="003907A3"/>
    <w:rsid w:val="00392097"/>
    <w:rsid w:val="003925B1"/>
    <w:rsid w:val="0039297C"/>
    <w:rsid w:val="003934A7"/>
    <w:rsid w:val="00393947"/>
    <w:rsid w:val="00395312"/>
    <w:rsid w:val="00396122"/>
    <w:rsid w:val="003968C6"/>
    <w:rsid w:val="003A1D05"/>
    <w:rsid w:val="003A31CA"/>
    <w:rsid w:val="003A328F"/>
    <w:rsid w:val="003A3742"/>
    <w:rsid w:val="003A4157"/>
    <w:rsid w:val="003A42AB"/>
    <w:rsid w:val="003A6FAA"/>
    <w:rsid w:val="003B02FC"/>
    <w:rsid w:val="003B22AE"/>
    <w:rsid w:val="003B272E"/>
    <w:rsid w:val="003B2B91"/>
    <w:rsid w:val="003B518F"/>
    <w:rsid w:val="003C03C8"/>
    <w:rsid w:val="003C1779"/>
    <w:rsid w:val="003C2E63"/>
    <w:rsid w:val="003C4C82"/>
    <w:rsid w:val="003C72B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C2F"/>
    <w:rsid w:val="003E7A04"/>
    <w:rsid w:val="003E7B18"/>
    <w:rsid w:val="003F037E"/>
    <w:rsid w:val="003F2271"/>
    <w:rsid w:val="003F42C4"/>
    <w:rsid w:val="003F47E9"/>
    <w:rsid w:val="003F67F8"/>
    <w:rsid w:val="003F7281"/>
    <w:rsid w:val="004010EB"/>
    <w:rsid w:val="004017A6"/>
    <w:rsid w:val="00403A52"/>
    <w:rsid w:val="004044ED"/>
    <w:rsid w:val="00410493"/>
    <w:rsid w:val="00413410"/>
    <w:rsid w:val="004135D5"/>
    <w:rsid w:val="00414233"/>
    <w:rsid w:val="00414C28"/>
    <w:rsid w:val="00415C60"/>
    <w:rsid w:val="00422570"/>
    <w:rsid w:val="00425988"/>
    <w:rsid w:val="00426E06"/>
    <w:rsid w:val="00427196"/>
    <w:rsid w:val="00433621"/>
    <w:rsid w:val="00434691"/>
    <w:rsid w:val="00434D17"/>
    <w:rsid w:val="00434D65"/>
    <w:rsid w:val="00435FEC"/>
    <w:rsid w:val="00441E5E"/>
    <w:rsid w:val="00442595"/>
    <w:rsid w:val="0044283A"/>
    <w:rsid w:val="0044302A"/>
    <w:rsid w:val="00443DF6"/>
    <w:rsid w:val="00443FC5"/>
    <w:rsid w:val="00444798"/>
    <w:rsid w:val="00447D33"/>
    <w:rsid w:val="0045084A"/>
    <w:rsid w:val="00453715"/>
    <w:rsid w:val="004553AB"/>
    <w:rsid w:val="00455BB8"/>
    <w:rsid w:val="00456EB2"/>
    <w:rsid w:val="0045724C"/>
    <w:rsid w:val="004578CA"/>
    <w:rsid w:val="0046533D"/>
    <w:rsid w:val="00474128"/>
    <w:rsid w:val="004764F1"/>
    <w:rsid w:val="004772B9"/>
    <w:rsid w:val="00477351"/>
    <w:rsid w:val="00481D20"/>
    <w:rsid w:val="00482486"/>
    <w:rsid w:val="00482D19"/>
    <w:rsid w:val="00483F4F"/>
    <w:rsid w:val="0048415B"/>
    <w:rsid w:val="00486EF2"/>
    <w:rsid w:val="00487112"/>
    <w:rsid w:val="00492B87"/>
    <w:rsid w:val="00492D66"/>
    <w:rsid w:val="00496174"/>
    <w:rsid w:val="00496276"/>
    <w:rsid w:val="004972BA"/>
    <w:rsid w:val="004976EE"/>
    <w:rsid w:val="004A0048"/>
    <w:rsid w:val="004A07F3"/>
    <w:rsid w:val="004A1799"/>
    <w:rsid w:val="004A4397"/>
    <w:rsid w:val="004A4697"/>
    <w:rsid w:val="004A7980"/>
    <w:rsid w:val="004B013E"/>
    <w:rsid w:val="004B17BB"/>
    <w:rsid w:val="004B23D4"/>
    <w:rsid w:val="004B5F77"/>
    <w:rsid w:val="004C0C2C"/>
    <w:rsid w:val="004C46CE"/>
    <w:rsid w:val="004C69D5"/>
    <w:rsid w:val="004D15F9"/>
    <w:rsid w:val="004D2579"/>
    <w:rsid w:val="004D2728"/>
    <w:rsid w:val="004D38AA"/>
    <w:rsid w:val="004D580E"/>
    <w:rsid w:val="004D6820"/>
    <w:rsid w:val="004D7621"/>
    <w:rsid w:val="004E226D"/>
    <w:rsid w:val="004E277A"/>
    <w:rsid w:val="004E2E84"/>
    <w:rsid w:val="004E3E56"/>
    <w:rsid w:val="004E426C"/>
    <w:rsid w:val="004E4EDA"/>
    <w:rsid w:val="004E5F5D"/>
    <w:rsid w:val="004E611C"/>
    <w:rsid w:val="004E6CCE"/>
    <w:rsid w:val="004E6EB8"/>
    <w:rsid w:val="004F1DD6"/>
    <w:rsid w:val="004F1FDC"/>
    <w:rsid w:val="004F738B"/>
    <w:rsid w:val="005024BE"/>
    <w:rsid w:val="005052E6"/>
    <w:rsid w:val="00505EE7"/>
    <w:rsid w:val="005079AC"/>
    <w:rsid w:val="00507C08"/>
    <w:rsid w:val="00510C2A"/>
    <w:rsid w:val="00511703"/>
    <w:rsid w:val="00514379"/>
    <w:rsid w:val="0051504B"/>
    <w:rsid w:val="00516BE9"/>
    <w:rsid w:val="00521BA1"/>
    <w:rsid w:val="00523F29"/>
    <w:rsid w:val="005240F8"/>
    <w:rsid w:val="005247A8"/>
    <w:rsid w:val="005256BB"/>
    <w:rsid w:val="005263B3"/>
    <w:rsid w:val="005309FA"/>
    <w:rsid w:val="00532D13"/>
    <w:rsid w:val="005332AB"/>
    <w:rsid w:val="0053498D"/>
    <w:rsid w:val="00535C5A"/>
    <w:rsid w:val="00535CE7"/>
    <w:rsid w:val="00536500"/>
    <w:rsid w:val="00542E7F"/>
    <w:rsid w:val="0054386C"/>
    <w:rsid w:val="00544FD9"/>
    <w:rsid w:val="00546132"/>
    <w:rsid w:val="00546A83"/>
    <w:rsid w:val="005500D2"/>
    <w:rsid w:val="005503A7"/>
    <w:rsid w:val="0055122A"/>
    <w:rsid w:val="00551516"/>
    <w:rsid w:val="0055212E"/>
    <w:rsid w:val="005534EA"/>
    <w:rsid w:val="0055486C"/>
    <w:rsid w:val="00555E19"/>
    <w:rsid w:val="005603BD"/>
    <w:rsid w:val="00560CB6"/>
    <w:rsid w:val="00561210"/>
    <w:rsid w:val="00561863"/>
    <w:rsid w:val="00564E59"/>
    <w:rsid w:val="00565438"/>
    <w:rsid w:val="00565867"/>
    <w:rsid w:val="0056590E"/>
    <w:rsid w:val="00566B3E"/>
    <w:rsid w:val="00572F14"/>
    <w:rsid w:val="0058094C"/>
    <w:rsid w:val="00580E14"/>
    <w:rsid w:val="005810DF"/>
    <w:rsid w:val="005815DD"/>
    <w:rsid w:val="00581624"/>
    <w:rsid w:val="00581ED7"/>
    <w:rsid w:val="00582599"/>
    <w:rsid w:val="00582E00"/>
    <w:rsid w:val="00582F6A"/>
    <w:rsid w:val="00585859"/>
    <w:rsid w:val="0058691A"/>
    <w:rsid w:val="0058743B"/>
    <w:rsid w:val="00590395"/>
    <w:rsid w:val="00591D76"/>
    <w:rsid w:val="00594BA6"/>
    <w:rsid w:val="005964B1"/>
    <w:rsid w:val="00597672"/>
    <w:rsid w:val="005A0F5D"/>
    <w:rsid w:val="005A1256"/>
    <w:rsid w:val="005A1932"/>
    <w:rsid w:val="005A2B83"/>
    <w:rsid w:val="005A2D3E"/>
    <w:rsid w:val="005A431E"/>
    <w:rsid w:val="005A508C"/>
    <w:rsid w:val="005B0F15"/>
    <w:rsid w:val="005B216A"/>
    <w:rsid w:val="005B57EC"/>
    <w:rsid w:val="005B5D24"/>
    <w:rsid w:val="005B6629"/>
    <w:rsid w:val="005C0176"/>
    <w:rsid w:val="005C2495"/>
    <w:rsid w:val="005C369C"/>
    <w:rsid w:val="005C4CFB"/>
    <w:rsid w:val="005C66B0"/>
    <w:rsid w:val="005C6895"/>
    <w:rsid w:val="005C761B"/>
    <w:rsid w:val="005D04A9"/>
    <w:rsid w:val="005D2BA8"/>
    <w:rsid w:val="005D319E"/>
    <w:rsid w:val="005D590E"/>
    <w:rsid w:val="005E03C9"/>
    <w:rsid w:val="005E3A9C"/>
    <w:rsid w:val="005E6301"/>
    <w:rsid w:val="005E72B9"/>
    <w:rsid w:val="005F0966"/>
    <w:rsid w:val="005F2DB2"/>
    <w:rsid w:val="005F4540"/>
    <w:rsid w:val="005F456C"/>
    <w:rsid w:val="005F5088"/>
    <w:rsid w:val="005F5DDF"/>
    <w:rsid w:val="005F61C6"/>
    <w:rsid w:val="005F7005"/>
    <w:rsid w:val="005F7A5E"/>
    <w:rsid w:val="00600859"/>
    <w:rsid w:val="006031A9"/>
    <w:rsid w:val="00603FF0"/>
    <w:rsid w:val="00605A4E"/>
    <w:rsid w:val="00610582"/>
    <w:rsid w:val="00611530"/>
    <w:rsid w:val="00611824"/>
    <w:rsid w:val="0061404F"/>
    <w:rsid w:val="00615128"/>
    <w:rsid w:val="006151DC"/>
    <w:rsid w:val="00615D25"/>
    <w:rsid w:val="006202F9"/>
    <w:rsid w:val="00621B81"/>
    <w:rsid w:val="00623FA4"/>
    <w:rsid w:val="00623FA7"/>
    <w:rsid w:val="0062528B"/>
    <w:rsid w:val="00626A6C"/>
    <w:rsid w:val="006308C7"/>
    <w:rsid w:val="00632F1E"/>
    <w:rsid w:val="00633493"/>
    <w:rsid w:val="0063376D"/>
    <w:rsid w:val="00633AD1"/>
    <w:rsid w:val="00634EB4"/>
    <w:rsid w:val="00640CAB"/>
    <w:rsid w:val="006415E3"/>
    <w:rsid w:val="00642021"/>
    <w:rsid w:val="00645311"/>
    <w:rsid w:val="00645C1B"/>
    <w:rsid w:val="00647A2D"/>
    <w:rsid w:val="00650C0D"/>
    <w:rsid w:val="006512FA"/>
    <w:rsid w:val="0065198C"/>
    <w:rsid w:val="006553E0"/>
    <w:rsid w:val="00656EEC"/>
    <w:rsid w:val="006572C8"/>
    <w:rsid w:val="00665EDF"/>
    <w:rsid w:val="006668E7"/>
    <w:rsid w:val="00672835"/>
    <w:rsid w:val="00673DCC"/>
    <w:rsid w:val="00674C5F"/>
    <w:rsid w:val="0067548B"/>
    <w:rsid w:val="0067555F"/>
    <w:rsid w:val="00675867"/>
    <w:rsid w:val="00675C5C"/>
    <w:rsid w:val="00675DC3"/>
    <w:rsid w:val="00676EC6"/>
    <w:rsid w:val="00677616"/>
    <w:rsid w:val="006776C7"/>
    <w:rsid w:val="00680919"/>
    <w:rsid w:val="00682003"/>
    <w:rsid w:val="00682117"/>
    <w:rsid w:val="00682851"/>
    <w:rsid w:val="00682DE9"/>
    <w:rsid w:val="00683A6E"/>
    <w:rsid w:val="00685105"/>
    <w:rsid w:val="0068510C"/>
    <w:rsid w:val="00686032"/>
    <w:rsid w:val="0068675F"/>
    <w:rsid w:val="006869EC"/>
    <w:rsid w:val="006905DB"/>
    <w:rsid w:val="00694090"/>
    <w:rsid w:val="00696E95"/>
    <w:rsid w:val="006A1C66"/>
    <w:rsid w:val="006A3775"/>
    <w:rsid w:val="006A42D2"/>
    <w:rsid w:val="006A5146"/>
    <w:rsid w:val="006A53D3"/>
    <w:rsid w:val="006A7818"/>
    <w:rsid w:val="006B15E4"/>
    <w:rsid w:val="006B176B"/>
    <w:rsid w:val="006B4EED"/>
    <w:rsid w:val="006B68A2"/>
    <w:rsid w:val="006C117C"/>
    <w:rsid w:val="006C1D6A"/>
    <w:rsid w:val="006C2D8F"/>
    <w:rsid w:val="006C33DF"/>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277E"/>
    <w:rsid w:val="006E48F5"/>
    <w:rsid w:val="006E5986"/>
    <w:rsid w:val="006E5B6B"/>
    <w:rsid w:val="006E6823"/>
    <w:rsid w:val="006E6FE6"/>
    <w:rsid w:val="006E7942"/>
    <w:rsid w:val="006E7A3B"/>
    <w:rsid w:val="006E7D4F"/>
    <w:rsid w:val="006F12AC"/>
    <w:rsid w:val="006F20D1"/>
    <w:rsid w:val="006F2335"/>
    <w:rsid w:val="006F34C5"/>
    <w:rsid w:val="006F3C40"/>
    <w:rsid w:val="006F402F"/>
    <w:rsid w:val="00701925"/>
    <w:rsid w:val="00702424"/>
    <w:rsid w:val="00703A6E"/>
    <w:rsid w:val="0070404C"/>
    <w:rsid w:val="00704200"/>
    <w:rsid w:val="00706460"/>
    <w:rsid w:val="007077E1"/>
    <w:rsid w:val="0070799B"/>
    <w:rsid w:val="00711F48"/>
    <w:rsid w:val="00712F84"/>
    <w:rsid w:val="00713DE8"/>
    <w:rsid w:val="007157D6"/>
    <w:rsid w:val="00716F97"/>
    <w:rsid w:val="00720A62"/>
    <w:rsid w:val="00721BA6"/>
    <w:rsid w:val="00724D68"/>
    <w:rsid w:val="0072662F"/>
    <w:rsid w:val="007274DE"/>
    <w:rsid w:val="00727638"/>
    <w:rsid w:val="00727E1A"/>
    <w:rsid w:val="0073274A"/>
    <w:rsid w:val="00732D1A"/>
    <w:rsid w:val="00732F4B"/>
    <w:rsid w:val="00733788"/>
    <w:rsid w:val="007338D2"/>
    <w:rsid w:val="007338E8"/>
    <w:rsid w:val="00734242"/>
    <w:rsid w:val="00736526"/>
    <w:rsid w:val="00736E41"/>
    <w:rsid w:val="00740256"/>
    <w:rsid w:val="00740366"/>
    <w:rsid w:val="00740C54"/>
    <w:rsid w:val="0074123E"/>
    <w:rsid w:val="00741925"/>
    <w:rsid w:val="0074223A"/>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5276"/>
    <w:rsid w:val="00765A27"/>
    <w:rsid w:val="00766327"/>
    <w:rsid w:val="00767123"/>
    <w:rsid w:val="00767C20"/>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00AD"/>
    <w:rsid w:val="0079355C"/>
    <w:rsid w:val="00793C5F"/>
    <w:rsid w:val="00797B28"/>
    <w:rsid w:val="00797EBF"/>
    <w:rsid w:val="007A0243"/>
    <w:rsid w:val="007A2025"/>
    <w:rsid w:val="007A48F7"/>
    <w:rsid w:val="007A4D6B"/>
    <w:rsid w:val="007A77E0"/>
    <w:rsid w:val="007B2512"/>
    <w:rsid w:val="007B3DD6"/>
    <w:rsid w:val="007B57D5"/>
    <w:rsid w:val="007B6D5B"/>
    <w:rsid w:val="007B6DC4"/>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0AC7"/>
    <w:rsid w:val="007E1E16"/>
    <w:rsid w:val="007E3799"/>
    <w:rsid w:val="007E37A0"/>
    <w:rsid w:val="007E4122"/>
    <w:rsid w:val="007E482D"/>
    <w:rsid w:val="007E7965"/>
    <w:rsid w:val="007F0047"/>
    <w:rsid w:val="007F01BE"/>
    <w:rsid w:val="007F17B6"/>
    <w:rsid w:val="007F19D8"/>
    <w:rsid w:val="007F2369"/>
    <w:rsid w:val="007F28D9"/>
    <w:rsid w:val="007F33F2"/>
    <w:rsid w:val="007F3F57"/>
    <w:rsid w:val="007F472B"/>
    <w:rsid w:val="007F55C8"/>
    <w:rsid w:val="007F6163"/>
    <w:rsid w:val="007F73EE"/>
    <w:rsid w:val="007F7CF5"/>
    <w:rsid w:val="0080243C"/>
    <w:rsid w:val="008039E4"/>
    <w:rsid w:val="008042C6"/>
    <w:rsid w:val="008047DB"/>
    <w:rsid w:val="00804C3F"/>
    <w:rsid w:val="008055FF"/>
    <w:rsid w:val="00807E80"/>
    <w:rsid w:val="0081003E"/>
    <w:rsid w:val="0081114E"/>
    <w:rsid w:val="0081252A"/>
    <w:rsid w:val="00813EBA"/>
    <w:rsid w:val="00816349"/>
    <w:rsid w:val="00816BCC"/>
    <w:rsid w:val="00822349"/>
    <w:rsid w:val="008229AF"/>
    <w:rsid w:val="008257F5"/>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2A4E"/>
    <w:rsid w:val="008740E4"/>
    <w:rsid w:val="00874318"/>
    <w:rsid w:val="00876081"/>
    <w:rsid w:val="008762CB"/>
    <w:rsid w:val="00881F31"/>
    <w:rsid w:val="00883217"/>
    <w:rsid w:val="00885A4C"/>
    <w:rsid w:val="008865CC"/>
    <w:rsid w:val="008874DF"/>
    <w:rsid w:val="00892FB2"/>
    <w:rsid w:val="008969A8"/>
    <w:rsid w:val="00897743"/>
    <w:rsid w:val="008A17C6"/>
    <w:rsid w:val="008A3CA5"/>
    <w:rsid w:val="008A4417"/>
    <w:rsid w:val="008A4733"/>
    <w:rsid w:val="008A6567"/>
    <w:rsid w:val="008A6858"/>
    <w:rsid w:val="008A6D97"/>
    <w:rsid w:val="008A788E"/>
    <w:rsid w:val="008B0083"/>
    <w:rsid w:val="008B30FC"/>
    <w:rsid w:val="008B3B10"/>
    <w:rsid w:val="008B3B86"/>
    <w:rsid w:val="008B4261"/>
    <w:rsid w:val="008B4293"/>
    <w:rsid w:val="008B48A6"/>
    <w:rsid w:val="008B5E82"/>
    <w:rsid w:val="008B5F2E"/>
    <w:rsid w:val="008B6E87"/>
    <w:rsid w:val="008B787D"/>
    <w:rsid w:val="008B7A5B"/>
    <w:rsid w:val="008C17BD"/>
    <w:rsid w:val="008C1928"/>
    <w:rsid w:val="008C1B19"/>
    <w:rsid w:val="008C1D44"/>
    <w:rsid w:val="008C216C"/>
    <w:rsid w:val="008C395A"/>
    <w:rsid w:val="008C3CDC"/>
    <w:rsid w:val="008C4C86"/>
    <w:rsid w:val="008C6733"/>
    <w:rsid w:val="008D3B46"/>
    <w:rsid w:val="008D3FDE"/>
    <w:rsid w:val="008D58D9"/>
    <w:rsid w:val="008D7352"/>
    <w:rsid w:val="008E0673"/>
    <w:rsid w:val="008E165E"/>
    <w:rsid w:val="008E47C9"/>
    <w:rsid w:val="008E4CE1"/>
    <w:rsid w:val="008F1190"/>
    <w:rsid w:val="008F15B0"/>
    <w:rsid w:val="008F23BD"/>
    <w:rsid w:val="008F25DC"/>
    <w:rsid w:val="008F3AE3"/>
    <w:rsid w:val="008F5A4B"/>
    <w:rsid w:val="0090243B"/>
    <w:rsid w:val="009032D4"/>
    <w:rsid w:val="00904152"/>
    <w:rsid w:val="00905B77"/>
    <w:rsid w:val="009069B1"/>
    <w:rsid w:val="009078DF"/>
    <w:rsid w:val="009079D6"/>
    <w:rsid w:val="009104F3"/>
    <w:rsid w:val="009112A6"/>
    <w:rsid w:val="00912274"/>
    <w:rsid w:val="009135F8"/>
    <w:rsid w:val="00913C86"/>
    <w:rsid w:val="00913EA1"/>
    <w:rsid w:val="0091425F"/>
    <w:rsid w:val="0091601A"/>
    <w:rsid w:val="00917214"/>
    <w:rsid w:val="009173EF"/>
    <w:rsid w:val="009205E9"/>
    <w:rsid w:val="0092073D"/>
    <w:rsid w:val="00921F06"/>
    <w:rsid w:val="009232EA"/>
    <w:rsid w:val="00923BB1"/>
    <w:rsid w:val="00925681"/>
    <w:rsid w:val="00925876"/>
    <w:rsid w:val="00926350"/>
    <w:rsid w:val="00930A53"/>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522B"/>
    <w:rsid w:val="00960CDC"/>
    <w:rsid w:val="009630FD"/>
    <w:rsid w:val="009671AF"/>
    <w:rsid w:val="0097011A"/>
    <w:rsid w:val="009705D9"/>
    <w:rsid w:val="009710F1"/>
    <w:rsid w:val="0097276D"/>
    <w:rsid w:val="00972B8B"/>
    <w:rsid w:val="00973DCB"/>
    <w:rsid w:val="00976974"/>
    <w:rsid w:val="0098071F"/>
    <w:rsid w:val="00983825"/>
    <w:rsid w:val="00984E90"/>
    <w:rsid w:val="009853ED"/>
    <w:rsid w:val="0098645E"/>
    <w:rsid w:val="00987BAC"/>
    <w:rsid w:val="00987DED"/>
    <w:rsid w:val="00990DBD"/>
    <w:rsid w:val="00991B9D"/>
    <w:rsid w:val="00992BF7"/>
    <w:rsid w:val="00995ED4"/>
    <w:rsid w:val="009962C7"/>
    <w:rsid w:val="009967B1"/>
    <w:rsid w:val="0099685F"/>
    <w:rsid w:val="00996CBB"/>
    <w:rsid w:val="009974FA"/>
    <w:rsid w:val="00997510"/>
    <w:rsid w:val="009A1040"/>
    <w:rsid w:val="009A13B9"/>
    <w:rsid w:val="009A318B"/>
    <w:rsid w:val="009A3276"/>
    <w:rsid w:val="009A472B"/>
    <w:rsid w:val="009A5E3B"/>
    <w:rsid w:val="009B08A7"/>
    <w:rsid w:val="009B1B2B"/>
    <w:rsid w:val="009B1E4C"/>
    <w:rsid w:val="009B2E75"/>
    <w:rsid w:val="009B4562"/>
    <w:rsid w:val="009C2D3D"/>
    <w:rsid w:val="009C5248"/>
    <w:rsid w:val="009C5806"/>
    <w:rsid w:val="009C5AD2"/>
    <w:rsid w:val="009C6450"/>
    <w:rsid w:val="009C7D7D"/>
    <w:rsid w:val="009D0739"/>
    <w:rsid w:val="009D36C4"/>
    <w:rsid w:val="009D3C4E"/>
    <w:rsid w:val="009D456B"/>
    <w:rsid w:val="009D51E4"/>
    <w:rsid w:val="009D767A"/>
    <w:rsid w:val="009E07E8"/>
    <w:rsid w:val="009E0B19"/>
    <w:rsid w:val="009E17F3"/>
    <w:rsid w:val="009E3321"/>
    <w:rsid w:val="009E7F90"/>
    <w:rsid w:val="009F13FC"/>
    <w:rsid w:val="009F4706"/>
    <w:rsid w:val="009F6CDF"/>
    <w:rsid w:val="009F6E06"/>
    <w:rsid w:val="00A02EAE"/>
    <w:rsid w:val="00A03C7C"/>
    <w:rsid w:val="00A06415"/>
    <w:rsid w:val="00A075BF"/>
    <w:rsid w:val="00A11169"/>
    <w:rsid w:val="00A11FF5"/>
    <w:rsid w:val="00A13638"/>
    <w:rsid w:val="00A13EF9"/>
    <w:rsid w:val="00A148A7"/>
    <w:rsid w:val="00A15135"/>
    <w:rsid w:val="00A20E85"/>
    <w:rsid w:val="00A20FCC"/>
    <w:rsid w:val="00A24142"/>
    <w:rsid w:val="00A245ED"/>
    <w:rsid w:val="00A250E3"/>
    <w:rsid w:val="00A25508"/>
    <w:rsid w:val="00A2578A"/>
    <w:rsid w:val="00A2592C"/>
    <w:rsid w:val="00A2631D"/>
    <w:rsid w:val="00A2655F"/>
    <w:rsid w:val="00A30084"/>
    <w:rsid w:val="00A30366"/>
    <w:rsid w:val="00A343E9"/>
    <w:rsid w:val="00A34608"/>
    <w:rsid w:val="00A35B03"/>
    <w:rsid w:val="00A363DB"/>
    <w:rsid w:val="00A36A7B"/>
    <w:rsid w:val="00A36FF4"/>
    <w:rsid w:val="00A410D7"/>
    <w:rsid w:val="00A441D2"/>
    <w:rsid w:val="00A44B05"/>
    <w:rsid w:val="00A46A61"/>
    <w:rsid w:val="00A47236"/>
    <w:rsid w:val="00A47C36"/>
    <w:rsid w:val="00A51F25"/>
    <w:rsid w:val="00A53088"/>
    <w:rsid w:val="00A55671"/>
    <w:rsid w:val="00A56BD8"/>
    <w:rsid w:val="00A57D75"/>
    <w:rsid w:val="00A57FE7"/>
    <w:rsid w:val="00A61418"/>
    <w:rsid w:val="00A6626A"/>
    <w:rsid w:val="00A678FF"/>
    <w:rsid w:val="00A710ED"/>
    <w:rsid w:val="00A71601"/>
    <w:rsid w:val="00A717D1"/>
    <w:rsid w:val="00A80172"/>
    <w:rsid w:val="00A80E6F"/>
    <w:rsid w:val="00A81DBB"/>
    <w:rsid w:val="00A82C90"/>
    <w:rsid w:val="00A83DFB"/>
    <w:rsid w:val="00A852DA"/>
    <w:rsid w:val="00A86523"/>
    <w:rsid w:val="00A86CC3"/>
    <w:rsid w:val="00A872BF"/>
    <w:rsid w:val="00A9076B"/>
    <w:rsid w:val="00A90770"/>
    <w:rsid w:val="00A91B08"/>
    <w:rsid w:val="00A92845"/>
    <w:rsid w:val="00A948C5"/>
    <w:rsid w:val="00A9567A"/>
    <w:rsid w:val="00A975B7"/>
    <w:rsid w:val="00AA12B2"/>
    <w:rsid w:val="00AA398B"/>
    <w:rsid w:val="00AA573D"/>
    <w:rsid w:val="00AA5E18"/>
    <w:rsid w:val="00AA6712"/>
    <w:rsid w:val="00AB0AF3"/>
    <w:rsid w:val="00AB0E1E"/>
    <w:rsid w:val="00AB22CB"/>
    <w:rsid w:val="00AB467F"/>
    <w:rsid w:val="00AB77CA"/>
    <w:rsid w:val="00AB7CC2"/>
    <w:rsid w:val="00AC0213"/>
    <w:rsid w:val="00AC1439"/>
    <w:rsid w:val="00AC38BA"/>
    <w:rsid w:val="00AC79B4"/>
    <w:rsid w:val="00AC7C7E"/>
    <w:rsid w:val="00AD14BF"/>
    <w:rsid w:val="00AD19C6"/>
    <w:rsid w:val="00AD1C4C"/>
    <w:rsid w:val="00AD25A9"/>
    <w:rsid w:val="00AD25D3"/>
    <w:rsid w:val="00AD4444"/>
    <w:rsid w:val="00AE38EB"/>
    <w:rsid w:val="00AE3D7D"/>
    <w:rsid w:val="00AE4922"/>
    <w:rsid w:val="00AE5409"/>
    <w:rsid w:val="00AE705B"/>
    <w:rsid w:val="00AF1472"/>
    <w:rsid w:val="00AF248F"/>
    <w:rsid w:val="00AF38B1"/>
    <w:rsid w:val="00AF5024"/>
    <w:rsid w:val="00AF540C"/>
    <w:rsid w:val="00AF5D40"/>
    <w:rsid w:val="00AF5EEE"/>
    <w:rsid w:val="00B01CE0"/>
    <w:rsid w:val="00B02784"/>
    <w:rsid w:val="00B0456E"/>
    <w:rsid w:val="00B04574"/>
    <w:rsid w:val="00B046CF"/>
    <w:rsid w:val="00B05581"/>
    <w:rsid w:val="00B05B57"/>
    <w:rsid w:val="00B06A2F"/>
    <w:rsid w:val="00B10518"/>
    <w:rsid w:val="00B11FFD"/>
    <w:rsid w:val="00B13DA5"/>
    <w:rsid w:val="00B15FF5"/>
    <w:rsid w:val="00B20E20"/>
    <w:rsid w:val="00B217BB"/>
    <w:rsid w:val="00B22D3A"/>
    <w:rsid w:val="00B23AA7"/>
    <w:rsid w:val="00B24461"/>
    <w:rsid w:val="00B2633D"/>
    <w:rsid w:val="00B27DEC"/>
    <w:rsid w:val="00B301A8"/>
    <w:rsid w:val="00B307D6"/>
    <w:rsid w:val="00B30A09"/>
    <w:rsid w:val="00B338D6"/>
    <w:rsid w:val="00B3517C"/>
    <w:rsid w:val="00B379C7"/>
    <w:rsid w:val="00B419D7"/>
    <w:rsid w:val="00B420FE"/>
    <w:rsid w:val="00B43E57"/>
    <w:rsid w:val="00B446DF"/>
    <w:rsid w:val="00B45727"/>
    <w:rsid w:val="00B45D3B"/>
    <w:rsid w:val="00B50190"/>
    <w:rsid w:val="00B51709"/>
    <w:rsid w:val="00B53341"/>
    <w:rsid w:val="00B5339C"/>
    <w:rsid w:val="00B56368"/>
    <w:rsid w:val="00B56A23"/>
    <w:rsid w:val="00B570E1"/>
    <w:rsid w:val="00B60331"/>
    <w:rsid w:val="00B61CC9"/>
    <w:rsid w:val="00B63FB8"/>
    <w:rsid w:val="00B6428C"/>
    <w:rsid w:val="00B646B2"/>
    <w:rsid w:val="00B658CD"/>
    <w:rsid w:val="00B66653"/>
    <w:rsid w:val="00B671DD"/>
    <w:rsid w:val="00B7032A"/>
    <w:rsid w:val="00B722E3"/>
    <w:rsid w:val="00B74251"/>
    <w:rsid w:val="00B75B83"/>
    <w:rsid w:val="00B764E8"/>
    <w:rsid w:val="00B777B4"/>
    <w:rsid w:val="00B830D5"/>
    <w:rsid w:val="00B84999"/>
    <w:rsid w:val="00B8642C"/>
    <w:rsid w:val="00B86AA3"/>
    <w:rsid w:val="00B86FE6"/>
    <w:rsid w:val="00B9020E"/>
    <w:rsid w:val="00B910E0"/>
    <w:rsid w:val="00B91B59"/>
    <w:rsid w:val="00B92441"/>
    <w:rsid w:val="00B92A82"/>
    <w:rsid w:val="00B93C69"/>
    <w:rsid w:val="00B94FBC"/>
    <w:rsid w:val="00B9534E"/>
    <w:rsid w:val="00B96192"/>
    <w:rsid w:val="00B962C0"/>
    <w:rsid w:val="00B97929"/>
    <w:rsid w:val="00BA144F"/>
    <w:rsid w:val="00BA21D4"/>
    <w:rsid w:val="00BA2BD0"/>
    <w:rsid w:val="00BA33D6"/>
    <w:rsid w:val="00BA3D34"/>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5FC"/>
    <w:rsid w:val="00BC3BE7"/>
    <w:rsid w:val="00BC5865"/>
    <w:rsid w:val="00BC6528"/>
    <w:rsid w:val="00BD1E6A"/>
    <w:rsid w:val="00BD2F4B"/>
    <w:rsid w:val="00BD37DE"/>
    <w:rsid w:val="00BD58FB"/>
    <w:rsid w:val="00BD7609"/>
    <w:rsid w:val="00BD7FE5"/>
    <w:rsid w:val="00BE01EF"/>
    <w:rsid w:val="00BE108B"/>
    <w:rsid w:val="00BE3A54"/>
    <w:rsid w:val="00BE6717"/>
    <w:rsid w:val="00BE7C3B"/>
    <w:rsid w:val="00BF0914"/>
    <w:rsid w:val="00BF75CE"/>
    <w:rsid w:val="00C02D79"/>
    <w:rsid w:val="00C0399A"/>
    <w:rsid w:val="00C065DC"/>
    <w:rsid w:val="00C065E1"/>
    <w:rsid w:val="00C06BE3"/>
    <w:rsid w:val="00C10D9A"/>
    <w:rsid w:val="00C140D3"/>
    <w:rsid w:val="00C15972"/>
    <w:rsid w:val="00C179CE"/>
    <w:rsid w:val="00C2254A"/>
    <w:rsid w:val="00C230E6"/>
    <w:rsid w:val="00C240A1"/>
    <w:rsid w:val="00C24953"/>
    <w:rsid w:val="00C270AF"/>
    <w:rsid w:val="00C3011D"/>
    <w:rsid w:val="00C350D3"/>
    <w:rsid w:val="00C3517E"/>
    <w:rsid w:val="00C36FAE"/>
    <w:rsid w:val="00C41BB4"/>
    <w:rsid w:val="00C4331E"/>
    <w:rsid w:val="00C46B59"/>
    <w:rsid w:val="00C54D44"/>
    <w:rsid w:val="00C57021"/>
    <w:rsid w:val="00C57098"/>
    <w:rsid w:val="00C579BC"/>
    <w:rsid w:val="00C622E4"/>
    <w:rsid w:val="00C632D8"/>
    <w:rsid w:val="00C6350F"/>
    <w:rsid w:val="00C63CFD"/>
    <w:rsid w:val="00C650E5"/>
    <w:rsid w:val="00C6515A"/>
    <w:rsid w:val="00C65C9B"/>
    <w:rsid w:val="00C65F14"/>
    <w:rsid w:val="00C706FF"/>
    <w:rsid w:val="00C70984"/>
    <w:rsid w:val="00C7204B"/>
    <w:rsid w:val="00C7278F"/>
    <w:rsid w:val="00C75CCE"/>
    <w:rsid w:val="00C7604D"/>
    <w:rsid w:val="00C76EA6"/>
    <w:rsid w:val="00C77018"/>
    <w:rsid w:val="00C771BE"/>
    <w:rsid w:val="00C77918"/>
    <w:rsid w:val="00C77EDB"/>
    <w:rsid w:val="00C8128B"/>
    <w:rsid w:val="00C81FA1"/>
    <w:rsid w:val="00C82EB0"/>
    <w:rsid w:val="00C85548"/>
    <w:rsid w:val="00C8639B"/>
    <w:rsid w:val="00C92514"/>
    <w:rsid w:val="00C92744"/>
    <w:rsid w:val="00C940E1"/>
    <w:rsid w:val="00C955CC"/>
    <w:rsid w:val="00C962A0"/>
    <w:rsid w:val="00CA0448"/>
    <w:rsid w:val="00CA2AF9"/>
    <w:rsid w:val="00CA414A"/>
    <w:rsid w:val="00CA450A"/>
    <w:rsid w:val="00CA649C"/>
    <w:rsid w:val="00CA6E9E"/>
    <w:rsid w:val="00CA6F9E"/>
    <w:rsid w:val="00CA7B96"/>
    <w:rsid w:val="00CB17DA"/>
    <w:rsid w:val="00CB45D5"/>
    <w:rsid w:val="00CB50F3"/>
    <w:rsid w:val="00CB6B58"/>
    <w:rsid w:val="00CB7F9E"/>
    <w:rsid w:val="00CC1AF7"/>
    <w:rsid w:val="00CC4CE6"/>
    <w:rsid w:val="00CC5700"/>
    <w:rsid w:val="00CD1DBE"/>
    <w:rsid w:val="00CD2649"/>
    <w:rsid w:val="00CD46CA"/>
    <w:rsid w:val="00CD5F05"/>
    <w:rsid w:val="00CD6414"/>
    <w:rsid w:val="00CD7517"/>
    <w:rsid w:val="00CD7B0D"/>
    <w:rsid w:val="00CE013E"/>
    <w:rsid w:val="00CE0889"/>
    <w:rsid w:val="00CE41FD"/>
    <w:rsid w:val="00CE44C8"/>
    <w:rsid w:val="00CE4960"/>
    <w:rsid w:val="00CE6554"/>
    <w:rsid w:val="00CE6B6D"/>
    <w:rsid w:val="00CE7FE0"/>
    <w:rsid w:val="00CF1614"/>
    <w:rsid w:val="00CF220A"/>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EFA"/>
    <w:rsid w:val="00D20224"/>
    <w:rsid w:val="00D204D6"/>
    <w:rsid w:val="00D21538"/>
    <w:rsid w:val="00D21CA1"/>
    <w:rsid w:val="00D24148"/>
    <w:rsid w:val="00D25B27"/>
    <w:rsid w:val="00D26DF2"/>
    <w:rsid w:val="00D27247"/>
    <w:rsid w:val="00D30989"/>
    <w:rsid w:val="00D31965"/>
    <w:rsid w:val="00D31DC3"/>
    <w:rsid w:val="00D3219B"/>
    <w:rsid w:val="00D32890"/>
    <w:rsid w:val="00D33155"/>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5CDB"/>
    <w:rsid w:val="00D55EA3"/>
    <w:rsid w:val="00D566FE"/>
    <w:rsid w:val="00D56DCA"/>
    <w:rsid w:val="00D60951"/>
    <w:rsid w:val="00D6272B"/>
    <w:rsid w:val="00D62766"/>
    <w:rsid w:val="00D62A93"/>
    <w:rsid w:val="00D62C3F"/>
    <w:rsid w:val="00D65EC3"/>
    <w:rsid w:val="00D70446"/>
    <w:rsid w:val="00D70ECF"/>
    <w:rsid w:val="00D7304E"/>
    <w:rsid w:val="00D73992"/>
    <w:rsid w:val="00D75D36"/>
    <w:rsid w:val="00D77937"/>
    <w:rsid w:val="00D8087A"/>
    <w:rsid w:val="00D82704"/>
    <w:rsid w:val="00D82A48"/>
    <w:rsid w:val="00D83C63"/>
    <w:rsid w:val="00D85968"/>
    <w:rsid w:val="00D86705"/>
    <w:rsid w:val="00D8759A"/>
    <w:rsid w:val="00D92394"/>
    <w:rsid w:val="00D95B9C"/>
    <w:rsid w:val="00DA0D5B"/>
    <w:rsid w:val="00DA14A5"/>
    <w:rsid w:val="00DA1792"/>
    <w:rsid w:val="00DA1C3C"/>
    <w:rsid w:val="00DA1DAF"/>
    <w:rsid w:val="00DA1F24"/>
    <w:rsid w:val="00DA314C"/>
    <w:rsid w:val="00DA5F1F"/>
    <w:rsid w:val="00DA7C38"/>
    <w:rsid w:val="00DB137C"/>
    <w:rsid w:val="00DB1F41"/>
    <w:rsid w:val="00DB3D0F"/>
    <w:rsid w:val="00DC02AE"/>
    <w:rsid w:val="00DC447C"/>
    <w:rsid w:val="00DC56CD"/>
    <w:rsid w:val="00DC6814"/>
    <w:rsid w:val="00DD1825"/>
    <w:rsid w:val="00DD219C"/>
    <w:rsid w:val="00DD2A4A"/>
    <w:rsid w:val="00DD4034"/>
    <w:rsid w:val="00DD6B14"/>
    <w:rsid w:val="00DE1D2F"/>
    <w:rsid w:val="00DE222B"/>
    <w:rsid w:val="00DE2C9B"/>
    <w:rsid w:val="00DE3427"/>
    <w:rsid w:val="00DE3802"/>
    <w:rsid w:val="00DE3DE9"/>
    <w:rsid w:val="00DE4C84"/>
    <w:rsid w:val="00DE680B"/>
    <w:rsid w:val="00DE6C8A"/>
    <w:rsid w:val="00DF265C"/>
    <w:rsid w:val="00DF415C"/>
    <w:rsid w:val="00DF50F7"/>
    <w:rsid w:val="00DF524F"/>
    <w:rsid w:val="00DF6268"/>
    <w:rsid w:val="00DF6C7D"/>
    <w:rsid w:val="00DF7032"/>
    <w:rsid w:val="00E00384"/>
    <w:rsid w:val="00E01F31"/>
    <w:rsid w:val="00E02B5A"/>
    <w:rsid w:val="00E061AE"/>
    <w:rsid w:val="00E07197"/>
    <w:rsid w:val="00E07731"/>
    <w:rsid w:val="00E107C2"/>
    <w:rsid w:val="00E11AA2"/>
    <w:rsid w:val="00E12638"/>
    <w:rsid w:val="00E14E25"/>
    <w:rsid w:val="00E14F60"/>
    <w:rsid w:val="00E16AAC"/>
    <w:rsid w:val="00E22F97"/>
    <w:rsid w:val="00E24085"/>
    <w:rsid w:val="00E259E9"/>
    <w:rsid w:val="00E25FAD"/>
    <w:rsid w:val="00E31E44"/>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50821"/>
    <w:rsid w:val="00E519F9"/>
    <w:rsid w:val="00E5314D"/>
    <w:rsid w:val="00E53AD2"/>
    <w:rsid w:val="00E54DFC"/>
    <w:rsid w:val="00E550FE"/>
    <w:rsid w:val="00E57664"/>
    <w:rsid w:val="00E57706"/>
    <w:rsid w:val="00E60C1D"/>
    <w:rsid w:val="00E60D34"/>
    <w:rsid w:val="00E62A90"/>
    <w:rsid w:val="00E62E77"/>
    <w:rsid w:val="00E6333A"/>
    <w:rsid w:val="00E64215"/>
    <w:rsid w:val="00E64F0A"/>
    <w:rsid w:val="00E70AEF"/>
    <w:rsid w:val="00E7655D"/>
    <w:rsid w:val="00E818E4"/>
    <w:rsid w:val="00E84E0D"/>
    <w:rsid w:val="00E85323"/>
    <w:rsid w:val="00E86B10"/>
    <w:rsid w:val="00E8763A"/>
    <w:rsid w:val="00E924E1"/>
    <w:rsid w:val="00E94445"/>
    <w:rsid w:val="00E9632D"/>
    <w:rsid w:val="00E966E3"/>
    <w:rsid w:val="00E97F12"/>
    <w:rsid w:val="00EA0601"/>
    <w:rsid w:val="00EA0BE2"/>
    <w:rsid w:val="00EA103B"/>
    <w:rsid w:val="00EA296C"/>
    <w:rsid w:val="00EA530E"/>
    <w:rsid w:val="00EA5BB6"/>
    <w:rsid w:val="00EA7215"/>
    <w:rsid w:val="00EB3086"/>
    <w:rsid w:val="00EB3B4A"/>
    <w:rsid w:val="00EC02B1"/>
    <w:rsid w:val="00EC1A31"/>
    <w:rsid w:val="00EC3059"/>
    <w:rsid w:val="00EC39FA"/>
    <w:rsid w:val="00EC3A3D"/>
    <w:rsid w:val="00EC4544"/>
    <w:rsid w:val="00EC4579"/>
    <w:rsid w:val="00EC7C83"/>
    <w:rsid w:val="00EC7E6B"/>
    <w:rsid w:val="00EC7EAB"/>
    <w:rsid w:val="00ED046E"/>
    <w:rsid w:val="00ED2632"/>
    <w:rsid w:val="00ED27BB"/>
    <w:rsid w:val="00ED5BD7"/>
    <w:rsid w:val="00ED5D0E"/>
    <w:rsid w:val="00ED7A58"/>
    <w:rsid w:val="00EE05B5"/>
    <w:rsid w:val="00EE0737"/>
    <w:rsid w:val="00EE117B"/>
    <w:rsid w:val="00EE1638"/>
    <w:rsid w:val="00EE16C4"/>
    <w:rsid w:val="00EE29C1"/>
    <w:rsid w:val="00EE5042"/>
    <w:rsid w:val="00EE52B6"/>
    <w:rsid w:val="00EE650F"/>
    <w:rsid w:val="00EE6ADA"/>
    <w:rsid w:val="00EE6FC5"/>
    <w:rsid w:val="00EE7562"/>
    <w:rsid w:val="00EE778B"/>
    <w:rsid w:val="00EE7B87"/>
    <w:rsid w:val="00EF2B5C"/>
    <w:rsid w:val="00EF31F8"/>
    <w:rsid w:val="00EF3638"/>
    <w:rsid w:val="00EF4B05"/>
    <w:rsid w:val="00EF701B"/>
    <w:rsid w:val="00EF7AF2"/>
    <w:rsid w:val="00EF7C63"/>
    <w:rsid w:val="00F00A37"/>
    <w:rsid w:val="00F01303"/>
    <w:rsid w:val="00F0354D"/>
    <w:rsid w:val="00F049FB"/>
    <w:rsid w:val="00F05741"/>
    <w:rsid w:val="00F06145"/>
    <w:rsid w:val="00F06C9D"/>
    <w:rsid w:val="00F06D24"/>
    <w:rsid w:val="00F10756"/>
    <w:rsid w:val="00F11691"/>
    <w:rsid w:val="00F11D5D"/>
    <w:rsid w:val="00F121B7"/>
    <w:rsid w:val="00F125DD"/>
    <w:rsid w:val="00F12BFD"/>
    <w:rsid w:val="00F178AA"/>
    <w:rsid w:val="00F17FEA"/>
    <w:rsid w:val="00F215EA"/>
    <w:rsid w:val="00F25DEA"/>
    <w:rsid w:val="00F2706F"/>
    <w:rsid w:val="00F33910"/>
    <w:rsid w:val="00F34502"/>
    <w:rsid w:val="00F34FE2"/>
    <w:rsid w:val="00F350BD"/>
    <w:rsid w:val="00F35E0A"/>
    <w:rsid w:val="00F3651C"/>
    <w:rsid w:val="00F43F9F"/>
    <w:rsid w:val="00F44083"/>
    <w:rsid w:val="00F4437E"/>
    <w:rsid w:val="00F473CE"/>
    <w:rsid w:val="00F479E8"/>
    <w:rsid w:val="00F5369A"/>
    <w:rsid w:val="00F53CC5"/>
    <w:rsid w:val="00F53D05"/>
    <w:rsid w:val="00F55302"/>
    <w:rsid w:val="00F55B1F"/>
    <w:rsid w:val="00F56869"/>
    <w:rsid w:val="00F57AEE"/>
    <w:rsid w:val="00F63F0B"/>
    <w:rsid w:val="00F642CA"/>
    <w:rsid w:val="00F6479E"/>
    <w:rsid w:val="00F663F8"/>
    <w:rsid w:val="00F66BDA"/>
    <w:rsid w:val="00F6709F"/>
    <w:rsid w:val="00F670EC"/>
    <w:rsid w:val="00F671B8"/>
    <w:rsid w:val="00F713A4"/>
    <w:rsid w:val="00F71476"/>
    <w:rsid w:val="00F761B0"/>
    <w:rsid w:val="00F77F7C"/>
    <w:rsid w:val="00F80BA8"/>
    <w:rsid w:val="00F81668"/>
    <w:rsid w:val="00F81734"/>
    <w:rsid w:val="00F82C66"/>
    <w:rsid w:val="00F83048"/>
    <w:rsid w:val="00F83BC9"/>
    <w:rsid w:val="00F83EAA"/>
    <w:rsid w:val="00F85FB9"/>
    <w:rsid w:val="00F86983"/>
    <w:rsid w:val="00F86D56"/>
    <w:rsid w:val="00F86DBF"/>
    <w:rsid w:val="00F871DE"/>
    <w:rsid w:val="00F92122"/>
    <w:rsid w:val="00F933DC"/>
    <w:rsid w:val="00F95D67"/>
    <w:rsid w:val="00F97A05"/>
    <w:rsid w:val="00FA03E7"/>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1CAB"/>
    <w:rsid w:val="00FE24D3"/>
    <w:rsid w:val="00FE33F1"/>
    <w:rsid w:val="00FE366E"/>
    <w:rsid w:val="00FF1577"/>
    <w:rsid w:val="00FF466F"/>
    <w:rsid w:val="00FF550C"/>
    <w:rsid w:val="00FF5EE8"/>
    <w:rsid w:val="00FF611C"/>
    <w:rsid w:val="3F665C1A"/>
    <w:rsid w:val="3F8C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9" fillcolor="#e0abed" stroke="f">
      <v:fill color="#e0abed"/>
      <v:stroke on="f"/>
      <o:colormru v:ext="edit" colors="#903,#ccf,#e0abed,#e9c4f2,#e2e4b4,#963,#d4cb86,#4ec115"/>
    </o:shapedefaults>
    <o:shapelayout v:ext="edit">
      <o:idmap v:ext="edit" data="1"/>
    </o:shapelayout>
  </w:shapeDefaults>
  <w:decimalSymbol w:val="."/>
  <w:listSeparator w:val=","/>
  <w14:docId w14:val="3406318D"/>
  <w15:docId w15:val="{F8F16E15-8632-4EDD-BC7B-03A97062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uiPriority w:val="99"/>
    <w:qFormat/>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paragraph" w:customStyle="1" w:styleId="QuestionnoteChar1CharChar1Char">
    <w:name w:val="Question note Char1 Char Char1 Char"/>
    <w:basedOn w:val="Normal"/>
    <w:link w:val="QuestionnoteChar1CharChar1CharChar"/>
    <w:rsid w:val="001A3340"/>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340"/>
    <w:rPr>
      <w:rFonts w:ascii="Arial" w:hAnsi="Arial"/>
      <w:sz w:val="18"/>
    </w:rPr>
  </w:style>
  <w:style w:type="character" w:customStyle="1" w:styleId="visibletext2">
    <w:name w:val="visibletext2"/>
    <w:rsid w:val="001A3340"/>
    <w:rPr>
      <w:vanish w:val="0"/>
      <w:webHidden w:val="0"/>
      <w:shd w:val="clear" w:color="auto" w:fill="FFFFFF"/>
      <w:specVanish w:val="0"/>
    </w:rPr>
  </w:style>
  <w:style w:type="character" w:customStyle="1" w:styleId="manualdeftext2">
    <w:name w:val="manualdeftext2"/>
    <w:rsid w:val="001A3340"/>
    <w:rPr>
      <w:i/>
      <w:iCs/>
      <w:strike w:val="0"/>
      <w:dstrike w:val="0"/>
      <w:vanish w:val="0"/>
      <w:webHidden w:val="0"/>
      <w:color w:val="666666"/>
      <w:u w:val="none"/>
      <w:effect w:val="none"/>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70938267">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irm.Queries@fca.org.uk" TargetMode="External"/><Relationship Id="rId26" Type="http://schemas.openxmlformats.org/officeDocument/2006/relationships/hyperlink" Target="mailto:Firm.Queries@fca.org.uk"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andbook.fca.org.uk/handbook/glossary/G93529e.html" TargetMode="External"/><Relationship Id="rId34" Type="http://schemas.openxmlformats.org/officeDocument/2006/relationships/footer" Target="footer2.xml"/><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ca.org.uk/" TargetMode="External"/><Relationship Id="rId25" Type="http://schemas.openxmlformats.org/officeDocument/2006/relationships/hyperlink" Target="http://www.fca.org.uk/"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legislation.gov.uk/uksi/2019/657" TargetMode="External"/><Relationship Id="rId20" Type="http://schemas.openxmlformats.org/officeDocument/2006/relationships/hyperlink" Target="https://www.handbook.fca.org.uk/handbook/glossary/G1205.html" TargetMode="External"/><Relationship Id="rId29" Type="http://schemas.openxmlformats.org/officeDocument/2006/relationships/hyperlink" Target="https://www.handbook.fca.org.uk/handbook/glossary/G93529e.html" TargetMode="External"/><Relationship Id="rId41" Type="http://schemas.openxmlformats.org/officeDocument/2006/relationships/hyperlink" Target="https://www.fca.org.uk/publication/forms/benchmark-schedule-form-endorsement.xls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islation.gov.uk/uksi/2019/657" TargetMode="External"/><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footer" Target="footer5.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www.legislation.gov.uk/eur/2016/1011/contents" TargetMode="External"/><Relationship Id="rId23" Type="http://schemas.openxmlformats.org/officeDocument/2006/relationships/hyperlink" Target="https://www.legislation.gov.uk/eur/2016/1011/contents" TargetMode="External"/><Relationship Id="rId28" Type="http://schemas.openxmlformats.org/officeDocument/2006/relationships/hyperlink" Target="https://www.handbook.fca.org.uk/handbook/glossary/G1205.html" TargetMode="External"/><Relationship Id="rId36" Type="http://schemas.openxmlformats.org/officeDocument/2006/relationships/header" Target="header2.xml"/><Relationship Id="rId49"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yperlink" Target="https://www.handbook.fca.org.uk/handbook/glossary/G1205.html" TargetMode="External"/><Relationship Id="rId31" Type="http://schemas.openxmlformats.org/officeDocument/2006/relationships/hyperlink" Target="https://www.legislation.gov.uk/eur/2016/1011/contents" TargetMode="External"/><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 TargetMode="External"/><Relationship Id="rId22" Type="http://schemas.openxmlformats.org/officeDocument/2006/relationships/hyperlink" Target="https://www.handbook.fca.org.uk" TargetMode="External"/><Relationship Id="rId27" Type="http://schemas.openxmlformats.org/officeDocument/2006/relationships/hyperlink" Target="https://www.handbook.fca.org.uk/handbook/glossary/G1205.html" TargetMode="External"/><Relationship Id="rId30" Type="http://schemas.openxmlformats.org/officeDocument/2006/relationships/hyperlink" Target="http://www.fca.org.uk/your-fca/documents/handbook/handbook-readers-guide" TargetMode="External"/><Relationship Id="rId35" Type="http://schemas.openxmlformats.org/officeDocument/2006/relationships/hyperlink" Target="https://www.handbook.fca.org.uk/techstandards/BMR/2018/reg_del_2018_1646_oj/?view=chapter" TargetMode="External"/><Relationship Id="rId43" Type="http://schemas.openxmlformats.org/officeDocument/2006/relationships/header" Target="header5.xml"/><Relationship Id="rId48" Type="http://schemas.openxmlformats.org/officeDocument/2006/relationships/header" Target="header10.xm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46628995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2022-02-17T18:46:02+00:00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LLMIGRATION-a9051b3672-46628995</_dlc_DocId>
    <TaxCatchAll xmlns="964f0a7c-bcf0-4337-b577-3747e0a5c4bc">
      <Value>69</Value>
      <Value>81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https://thefca.sharepoint.com/sites/ArcConBusUni/_layouts/15/DocIdRedir.aspx?ID=LLMIGRATION-a9051b3672-46628995</Url>
      <Description>LLMIGRATION-a9051b3672-46628995</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2020-11-12T14:27:41+00:00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Benchmark</TermName>
          <TermId xmlns="http://schemas.microsoft.com/office/infopath/2007/PartnerControls">38b7bb94-efe3-4fed-8a85-c0fbbd24e416</TermId>
        </TermInfo>
      </Terms>
    </id42ed27a91f471db5fabca6a1153016>
    <_dlc_DocIdPersistId xmlns="964f0a7c-bcf0-4337-b577-3747e0a5c4bc">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1FC5-E065-4E87-9372-C59F4A88FE51}">
  <ds:schemaRefs>
    <ds:schemaRef ds:uri="http://schemas.microsoft.com/sharepoint/events"/>
  </ds:schemaRefs>
</ds:datastoreItem>
</file>

<file path=customXml/itemProps2.xml><?xml version="1.0" encoding="utf-8"?>
<ds:datastoreItem xmlns:ds="http://schemas.openxmlformats.org/officeDocument/2006/customXml" ds:itemID="{F921E16D-0E69-4E9F-B970-469A7260E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4C003-9240-4E2C-93A5-191E203B9217}">
  <ds:schemaRefs>
    <ds:schemaRef ds:uri="Microsoft.SharePoint.Taxonomy.ContentTypeSync"/>
  </ds:schemaRefs>
</ds:datastoreItem>
</file>

<file path=customXml/itemProps4.xml><?xml version="1.0" encoding="utf-8"?>
<ds:datastoreItem xmlns:ds="http://schemas.openxmlformats.org/officeDocument/2006/customXml" ds:itemID="{DC82CC47-629C-4ABF-BF82-AA9E5B05D53D}">
  <ds:schemaRefs>
    <ds:schemaRef ds:uri="http://schemas.microsoft.com/sharepoint/v3"/>
    <ds:schemaRef ds:uri="http://purl.org/dc/terms/"/>
    <ds:schemaRef ds:uri="http://schemas.microsoft.com/office/2006/documentManagement/types"/>
    <ds:schemaRef ds:uri="964f0a7c-bcf0-4337-b577-3747e0a5c4b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0ED5DDB-CB63-4AE4-B7EC-2E68D1FDD8D7}">
  <ds:schemaRefs>
    <ds:schemaRef ds:uri="http://schemas.microsoft.com/sharepoint/v3/contenttype/forms"/>
  </ds:schemaRefs>
</ds:datastoreItem>
</file>

<file path=customXml/itemProps6.xml><?xml version="1.0" encoding="utf-8"?>
<ds:datastoreItem xmlns:ds="http://schemas.openxmlformats.org/officeDocument/2006/customXml" ds:itemID="{0E0F89F0-43C1-4FD7-AE6D-8D16C0DC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3847</Characters>
  <Application>Microsoft Office Word</Application>
  <DocSecurity>8</DocSecurity>
  <Lines>32</Lines>
  <Paragraphs>9</Paragraphs>
  <ScaleCrop>false</ScaleCrop>
  <Company>Financial Services Authority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benchmark-administrator-endorsement-notes.docx</dc:title>
  <dc:creator>Policy &amp; Intelligence</dc:creator>
  <cp:lastModifiedBy>Kelly Dulieu</cp:lastModifiedBy>
  <cp:revision>2</cp:revision>
  <cp:lastPrinted>2017-07-05T06:41:00Z</cp:lastPrinted>
  <dcterms:created xsi:type="dcterms:W3CDTF">2022-03-29T08:00:00Z</dcterms:created>
  <dcterms:modified xsi:type="dcterms:W3CDTF">2022-03-29T08:00:00Z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2020-11-12T14:27:41Z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631832c9-1287-4a33-afd8-ca11381e8572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69;#Notes|e4af41b1-eb70-4312-b38d-f2aa4351fe98</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81;#Benchmark|38b7bb94-efe3-4fed-8a85-c0fbbd24e416</vt:lpwstr>
  </property>
  <property fmtid="{D5CDD505-2E9C-101B-9397-08002B2CF9AE}" pid="28" name="fca_month_year">
    <vt:lpwstr/>
  </property>
  <property fmtid="{D5CDD505-2E9C-101B-9397-08002B2CF9AE}" pid="29" name="fca_process_famiily">
    <vt:lpwstr/>
  </property>
</Properties>
</file>