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230C6" w14:textId="77777777" w:rsidR="00A235EC" w:rsidRDefault="00A235EC" w:rsidP="00A235EC">
      <w:pPr>
        <w:spacing w:after="0"/>
        <w:rPr>
          <w:rFonts w:cstheme="minorHAnsi"/>
          <w:b/>
          <w:color w:val="8E1537"/>
          <w:sz w:val="40"/>
          <w:szCs w:val="40"/>
        </w:rPr>
      </w:pPr>
    </w:p>
    <w:p w14:paraId="689230C7" w14:textId="11A1C11A" w:rsidR="00A235EC" w:rsidRDefault="00A3019B" w:rsidP="00A235EC">
      <w:pPr>
        <w:spacing w:after="0"/>
        <w:rPr>
          <w:rFonts w:cstheme="minorHAnsi"/>
          <w:b/>
          <w:color w:val="8E1537"/>
          <w:sz w:val="40"/>
          <w:szCs w:val="40"/>
        </w:rPr>
      </w:pPr>
      <w:r>
        <w:rPr>
          <w:rFonts w:cstheme="minorHAnsi"/>
          <w:b/>
          <w:color w:val="8E1537"/>
          <w:sz w:val="40"/>
          <w:szCs w:val="40"/>
        </w:rPr>
        <w:t xml:space="preserve">Instrument of Dissolution of an Incorporated Friendly Society </w:t>
      </w:r>
    </w:p>
    <w:p w14:paraId="3CBCCAA0" w14:textId="22EB318F" w:rsidR="00724F35" w:rsidRPr="00B8047D" w:rsidRDefault="00AE1EE3" w:rsidP="00A235EC">
      <w:pPr>
        <w:spacing w:after="0"/>
        <w:rPr>
          <w:rFonts w:cstheme="minorHAnsi"/>
          <w:b/>
          <w:color w:val="8E1537"/>
          <w:sz w:val="40"/>
          <w:szCs w:val="40"/>
        </w:rPr>
      </w:pPr>
      <w:r w:rsidRPr="00B8047D">
        <w:rPr>
          <w:rFonts w:cstheme="minorHAnsi"/>
          <w:b/>
          <w:color w:val="8E1537"/>
          <w:sz w:val="40"/>
          <w:szCs w:val="40"/>
        </w:rPr>
        <w:t>Notes</w:t>
      </w:r>
    </w:p>
    <w:p w14:paraId="689230CA" w14:textId="74B2F4EC" w:rsidR="00A235EC" w:rsidRDefault="00A235EC" w:rsidP="00A235EC">
      <w:pPr>
        <w:spacing w:after="0"/>
      </w:pPr>
    </w:p>
    <w:p w14:paraId="6A4AA34A" w14:textId="77777777" w:rsidR="00B8047D" w:rsidRPr="00BF2D59" w:rsidRDefault="0080655B" w:rsidP="153E4CAB">
      <w:pPr>
        <w:pStyle w:val="FCABodyText"/>
        <w:spacing w:after="0"/>
        <w:rPr>
          <w:rFonts w:cstheme="minorBidi"/>
        </w:rPr>
      </w:pPr>
      <w:r>
        <w:t>Please take time to read these notes carefully. They will help you to fill in the form correctly.</w:t>
      </w:r>
    </w:p>
    <w:p w14:paraId="55BD14C1" w14:textId="77777777" w:rsidR="00BF2D59" w:rsidRPr="00B8047D" w:rsidRDefault="00BF2D59" w:rsidP="153E4CAB">
      <w:pPr>
        <w:pStyle w:val="FCABodyText"/>
        <w:spacing w:after="0"/>
        <w:rPr>
          <w:rFonts w:cstheme="minorBidi"/>
        </w:rPr>
      </w:pPr>
    </w:p>
    <w:p w14:paraId="4855B306" w14:textId="77777777" w:rsidR="00B8047D" w:rsidRPr="00BF2D59" w:rsidRDefault="00B8047D" w:rsidP="153E4CAB">
      <w:pPr>
        <w:pStyle w:val="FCABodyText"/>
        <w:spacing w:after="0"/>
        <w:rPr>
          <w:rFonts w:cstheme="minorBidi"/>
        </w:rPr>
      </w:pPr>
      <w:r>
        <w:t xml:space="preserve">These notes are for information only. They are not a full statement of legal obligations under the relevant legislation. The society may wish to seek legal advice on how to comply with the legislation. </w:t>
      </w:r>
    </w:p>
    <w:p w14:paraId="04024E3A" w14:textId="77777777" w:rsidR="00BF2D59" w:rsidRPr="00B8047D" w:rsidRDefault="00BF2D59" w:rsidP="00BF2D59">
      <w:pPr>
        <w:pStyle w:val="FCABodyText"/>
        <w:numPr>
          <w:ilvl w:val="0"/>
          <w:numId w:val="0"/>
        </w:numPr>
        <w:spacing w:after="0"/>
        <w:rPr>
          <w:rFonts w:cstheme="minorBidi"/>
        </w:rPr>
      </w:pPr>
    </w:p>
    <w:p w14:paraId="2A165AE7" w14:textId="77777777" w:rsidR="00B8047D" w:rsidRPr="00B8047D" w:rsidRDefault="00B8047D" w:rsidP="153E4CAB">
      <w:pPr>
        <w:pStyle w:val="FCABodyText"/>
        <w:spacing w:after="0"/>
        <w:rPr>
          <w:rFonts w:cstheme="minorBidi"/>
        </w:rPr>
      </w:pPr>
      <w:r>
        <w:t>If after reading these notes you need more help please:</w:t>
      </w:r>
    </w:p>
    <w:p w14:paraId="2A28F889" w14:textId="479B904A" w:rsidR="00DF7109" w:rsidRDefault="00DF7109" w:rsidP="00DF7109">
      <w:pPr>
        <w:numPr>
          <w:ilvl w:val="0"/>
          <w:numId w:val="7"/>
        </w:numPr>
        <w:spacing w:before="80" w:after="0" w:line="260" w:lineRule="exact"/>
      </w:pPr>
      <w:r>
        <w:t xml:space="preserve">check our website for more information on Mutual Societies: </w:t>
      </w:r>
      <w:hyperlink r:id="rId13" w:history="1">
        <w:r w:rsidRPr="002A0F30">
          <w:rPr>
            <w:rStyle w:val="Hyperlink"/>
          </w:rPr>
          <w:t>www.fca.org.uk</w:t>
        </w:r>
      </w:hyperlink>
    </w:p>
    <w:p w14:paraId="57D27E1D" w14:textId="7B0D562A" w:rsidR="56CD373A" w:rsidRDefault="00DF7109" w:rsidP="00F7246F">
      <w:pPr>
        <w:numPr>
          <w:ilvl w:val="0"/>
          <w:numId w:val="7"/>
        </w:numPr>
        <w:spacing w:before="80" w:after="0" w:line="260" w:lineRule="exact"/>
      </w:pPr>
      <w:r>
        <w:t xml:space="preserve">email </w:t>
      </w:r>
      <w:hyperlink r:id="rId14" w:history="1">
        <w:r w:rsidRPr="002A0F30">
          <w:rPr>
            <w:rStyle w:val="Hyperlink"/>
          </w:rPr>
          <w:t>mutual.societies@fca.org.uk</w:t>
        </w:r>
      </w:hyperlink>
      <w:r>
        <w:t>; or</w:t>
      </w:r>
    </w:p>
    <w:p w14:paraId="6CA9B783" w14:textId="5083B0FE" w:rsidR="00F7246F" w:rsidRPr="00F7246F" w:rsidRDefault="02DB4190" w:rsidP="00E630AD">
      <w:pPr>
        <w:numPr>
          <w:ilvl w:val="0"/>
          <w:numId w:val="7"/>
        </w:numPr>
        <w:spacing w:before="80" w:after="0" w:line="260" w:lineRule="exact"/>
      </w:pPr>
      <w:r w:rsidRPr="41172A5C">
        <w:rPr>
          <w:rFonts w:eastAsiaTheme="minorEastAsia"/>
        </w:rPr>
        <w:t>phone</w:t>
      </w:r>
      <w:r w:rsidR="00E630AD" w:rsidRPr="11DCBC7F">
        <w:rPr>
          <w:rFonts w:eastAsiaTheme="minorEastAsia"/>
        </w:rPr>
        <w:t xml:space="preserve"> </w:t>
      </w:r>
      <w:r w:rsidR="31F0C307" w:rsidRPr="11DCBC7F">
        <w:rPr>
          <w:rFonts w:eastAsiaTheme="minorEastAsia"/>
        </w:rPr>
        <w:t>us on 0300 500 0597</w:t>
      </w:r>
    </w:p>
    <w:p w14:paraId="38D34E1A" w14:textId="77777777" w:rsidR="00B8047D" w:rsidRDefault="00B8047D" w:rsidP="153E4CAB">
      <w:pPr>
        <w:pStyle w:val="FCABodyText"/>
        <w:spacing w:after="0"/>
        <w:rPr>
          <w:rFonts w:cstheme="minorBidi"/>
        </w:rPr>
      </w:pPr>
    </w:p>
    <w:p w14:paraId="07CB8761" w14:textId="67EEE13B" w:rsidR="153E4CAB" w:rsidRPr="0091577A" w:rsidRDefault="005F12F1" w:rsidP="0091577A">
      <w:pPr>
        <w:rPr>
          <w:b/>
          <w:bCs/>
        </w:rPr>
      </w:pPr>
      <w:r w:rsidRPr="0091577A">
        <w:rPr>
          <w:b/>
          <w:bCs/>
        </w:rPr>
        <w:t>Terms in this form</w:t>
      </w:r>
    </w:p>
    <w:p w14:paraId="7DFA39E7" w14:textId="387FDED9" w:rsidR="00940DF1" w:rsidRDefault="00940DF1" w:rsidP="00940DF1">
      <w:pPr>
        <w:ind w:left="142" w:hanging="142"/>
      </w:pPr>
      <w:r>
        <w:t>'FCA', ‘PRA’, 'us' and 'we' refer to the Financial Conduct Authority or Prudentia</w:t>
      </w:r>
      <w:r w:rsidR="00592DE2">
        <w:t xml:space="preserve">l </w:t>
      </w:r>
      <w:r>
        <w:t>Regulation Authority.</w:t>
      </w:r>
    </w:p>
    <w:p w14:paraId="038C44F6" w14:textId="77777777" w:rsidR="00940DF1" w:rsidRDefault="00940DF1" w:rsidP="00940DF1">
      <w:pPr>
        <w:ind w:left="142" w:hanging="142"/>
      </w:pPr>
      <w:r>
        <w:t>'You' refers to the person signing the form on behalf of the society.</w:t>
      </w:r>
    </w:p>
    <w:p w14:paraId="1EDF1D19" w14:textId="06E5D3D2" w:rsidR="005F12F1" w:rsidRDefault="00D72526" w:rsidP="0091577A">
      <w:pPr>
        <w:pStyle w:val="SectionHead"/>
      </w:pPr>
      <w:r>
        <w:t>Legislation and what to expect</w:t>
      </w:r>
    </w:p>
    <w:p w14:paraId="763C24CC" w14:textId="77777777" w:rsidR="0091577A" w:rsidRDefault="0091577A" w:rsidP="0091577A">
      <w:pPr>
        <w:spacing w:after="0"/>
        <w:rPr>
          <w:b/>
          <w:bCs/>
        </w:rPr>
      </w:pPr>
    </w:p>
    <w:p w14:paraId="0B51DDE0" w14:textId="3ABCC0C5" w:rsidR="003927A7" w:rsidRPr="0001591C" w:rsidRDefault="003927A7" w:rsidP="0091577A">
      <w:pPr>
        <w:spacing w:after="0"/>
        <w:rPr>
          <w:b/>
          <w:bCs/>
        </w:rPr>
      </w:pPr>
      <w:r w:rsidRPr="0001591C">
        <w:rPr>
          <w:b/>
          <w:bCs/>
        </w:rPr>
        <w:t>When can an instrument of dissolution be used?</w:t>
      </w:r>
    </w:p>
    <w:p w14:paraId="5EB997BD" w14:textId="77777777" w:rsidR="003927A7" w:rsidRPr="00685E95" w:rsidRDefault="003927A7" w:rsidP="00685E95">
      <w:r w:rsidRPr="00685E95">
        <w:t>You may apply to end your society's registration by instrument of dissolution if:</w:t>
      </w:r>
    </w:p>
    <w:p w14:paraId="10FF24CD" w14:textId="77777777" w:rsidR="003927A7" w:rsidRDefault="003927A7" w:rsidP="0001591C">
      <w:pPr>
        <w:pStyle w:val="ListParagraph"/>
        <w:numPr>
          <w:ilvl w:val="0"/>
          <w:numId w:val="9"/>
        </w:numPr>
      </w:pPr>
      <w:r>
        <w:t>the society is solvent and has assets available for distribution;</w:t>
      </w:r>
    </w:p>
    <w:p w14:paraId="2733789B" w14:textId="77777777" w:rsidR="003927A7" w:rsidRDefault="003927A7" w:rsidP="0001591C">
      <w:pPr>
        <w:pStyle w:val="ListParagraph"/>
        <w:numPr>
          <w:ilvl w:val="0"/>
          <w:numId w:val="9"/>
        </w:numPr>
      </w:pPr>
      <w:r>
        <w:t>the instrument of dissolution is approved by special resolution;</w:t>
      </w:r>
    </w:p>
    <w:p w14:paraId="7CA6AB9F" w14:textId="77777777" w:rsidR="003927A7" w:rsidRDefault="003927A7" w:rsidP="0001591C">
      <w:pPr>
        <w:pStyle w:val="ListParagraph"/>
        <w:numPr>
          <w:ilvl w:val="0"/>
          <w:numId w:val="9"/>
        </w:numPr>
      </w:pPr>
      <w:r>
        <w:t>you intend to distribute the remaining assets in accordance with the registered rules; and</w:t>
      </w:r>
    </w:p>
    <w:p w14:paraId="2112E062" w14:textId="77777777" w:rsidR="003927A7" w:rsidRDefault="003927A7" w:rsidP="0001591C">
      <w:pPr>
        <w:pStyle w:val="ListParagraph"/>
        <w:numPr>
          <w:ilvl w:val="0"/>
          <w:numId w:val="9"/>
        </w:numPr>
      </w:pPr>
      <w:r>
        <w:t>the society is up to date in submitting its annual accounts to us.</w:t>
      </w:r>
    </w:p>
    <w:p w14:paraId="6A091706" w14:textId="77777777" w:rsidR="0001591C" w:rsidRPr="0001591C" w:rsidRDefault="0001591C" w:rsidP="0001591C">
      <w:pPr>
        <w:rPr>
          <w:b/>
          <w:bCs/>
        </w:rPr>
      </w:pPr>
      <w:r w:rsidRPr="0001591C">
        <w:rPr>
          <w:b/>
          <w:bCs/>
        </w:rPr>
        <w:t xml:space="preserve">Can an instrument of dissolution be declared void? </w:t>
      </w:r>
    </w:p>
    <w:p w14:paraId="79C54068" w14:textId="77777777" w:rsidR="0001591C" w:rsidRPr="0001591C" w:rsidRDefault="0001591C" w:rsidP="0001591C">
      <w:r>
        <w:t>Under section 25 of the Friendly Societies Act 1992 the court may, at any time within 12 years after the date on which the society was dissolved, make an order declaring the dissolution void.</w:t>
      </w:r>
    </w:p>
    <w:p w14:paraId="4CB12F58" w14:textId="6CDAB19C" w:rsidR="3D44574C" w:rsidRDefault="3D44574C" w:rsidP="3D44574C">
      <w:pPr>
        <w:rPr>
          <w:b/>
          <w:bCs/>
        </w:rPr>
      </w:pPr>
    </w:p>
    <w:p w14:paraId="1F44BFF5" w14:textId="77777777" w:rsidR="0001591C" w:rsidRPr="0001591C" w:rsidRDefault="0001591C" w:rsidP="0001591C">
      <w:pPr>
        <w:rPr>
          <w:b/>
          <w:bCs/>
        </w:rPr>
      </w:pPr>
      <w:r w:rsidRPr="0001591C">
        <w:rPr>
          <w:b/>
          <w:bCs/>
        </w:rPr>
        <w:lastRenderedPageBreak/>
        <w:t>Friendly Societies Act 1992</w:t>
      </w:r>
    </w:p>
    <w:p w14:paraId="2B84DC51" w14:textId="77777777" w:rsidR="0001591C" w:rsidRPr="0001591C" w:rsidRDefault="0001591C" w:rsidP="0001591C">
      <w:r w:rsidRPr="0001591C">
        <w:t>Section 20 of the Friendly Societies Act 1992 states that an incorporated friendly society may be dissolved by an instrument of dissolution that has been approved by a special resolution of the society.</w:t>
      </w:r>
    </w:p>
    <w:p w14:paraId="2304DFC0" w14:textId="77777777" w:rsidR="0001591C" w:rsidRPr="0001591C" w:rsidRDefault="0001591C" w:rsidP="0001591C">
      <w:r w:rsidRPr="0001591C">
        <w:t xml:space="preserve">Section 20(6) requires that the trustees must, within 15 days of the passing of the special resolution, give notice to the FCA of this fact and the date when the dissolution commenced, enclosing a copy of the instrument. </w:t>
      </w:r>
    </w:p>
    <w:p w14:paraId="0D0897CE" w14:textId="77777777" w:rsidR="0001591C" w:rsidRPr="0001591C" w:rsidRDefault="0001591C" w:rsidP="0001591C">
      <w:pPr>
        <w:rPr>
          <w:b/>
          <w:bCs/>
        </w:rPr>
      </w:pPr>
      <w:r w:rsidRPr="0001591C">
        <w:t xml:space="preserve">Additionally, section 20(8) requires that within 28 days of the termination of the dissolution the trustees must give notice to the FCA of the date of termination and enclose an account and balance sheet that they have signed and certified as correct. These need to show the assets and liabilities of the society at the start of the dissolution and how those assets and liabilities have been applied and discharged.   </w:t>
      </w:r>
    </w:p>
    <w:p w14:paraId="1DB45F27" w14:textId="77777777" w:rsidR="0001591C" w:rsidRPr="0001591C" w:rsidRDefault="0001591C" w:rsidP="0001591C">
      <w:pPr>
        <w:rPr>
          <w:b/>
          <w:bCs/>
        </w:rPr>
      </w:pPr>
      <w:r w:rsidRPr="0001591C">
        <w:rPr>
          <w:b/>
          <w:bCs/>
        </w:rPr>
        <w:t>What to expect</w:t>
      </w:r>
    </w:p>
    <w:p w14:paraId="2BB3202E" w14:textId="77777777" w:rsidR="0001591C" w:rsidRPr="009716EF" w:rsidRDefault="0001591C" w:rsidP="009716EF">
      <w:r w:rsidRPr="009716EF">
        <w:t>If your application is complete and in order, we will send you a formal acknowledgement of registration of the special resolution. We will also remind you of the requirements of section 20(8) of the Friendly Societies Act 1992 (as set out immediately above).</w:t>
      </w:r>
    </w:p>
    <w:p w14:paraId="689230D9" w14:textId="445218E3" w:rsidR="00C26860" w:rsidRDefault="0001591C" w:rsidP="0001591C">
      <w:pPr>
        <w:pStyle w:val="SectionHead"/>
      </w:pPr>
      <w:r>
        <w:t xml:space="preserve">Details of dissolution </w:t>
      </w:r>
    </w:p>
    <w:p w14:paraId="5E42CA4E" w14:textId="22C3C137" w:rsidR="0079359D" w:rsidRDefault="0079359D" w:rsidP="0001591C">
      <w:pPr>
        <w:pStyle w:val="SectionHead"/>
      </w:pPr>
    </w:p>
    <w:p w14:paraId="602AB398" w14:textId="7CD70961" w:rsidR="0079359D" w:rsidRDefault="0079359D" w:rsidP="0001591C">
      <w:pPr>
        <w:pStyle w:val="SectionHead"/>
      </w:pPr>
      <w:r>
        <w:t xml:space="preserve">Section </w:t>
      </w:r>
      <w:r w:rsidR="00807A5C">
        <w:t>2</w:t>
      </w:r>
      <w:r>
        <w:t xml:space="preserve"> – About this application</w:t>
      </w:r>
    </w:p>
    <w:p w14:paraId="23B56343" w14:textId="77777777" w:rsidR="00711BA4" w:rsidRDefault="00711BA4" w:rsidP="00711BA4">
      <w:pPr>
        <w:pStyle w:val="QuestionnoteChar1Char"/>
        <w:rPr>
          <w:rFonts w:asciiTheme="minorHAnsi" w:eastAsiaTheme="minorHAnsi" w:hAnsiTheme="minorHAnsi" w:cstheme="minorBidi"/>
          <w:sz w:val="22"/>
          <w:szCs w:val="22"/>
          <w:lang w:eastAsia="en-US"/>
        </w:rPr>
      </w:pPr>
    </w:p>
    <w:p w14:paraId="27BDB616" w14:textId="16896F9B" w:rsidR="008052E1" w:rsidRPr="008052E1" w:rsidRDefault="008052E1" w:rsidP="3D44574C">
      <w:pPr>
        <w:pStyle w:val="QuestionnoteChar1Char"/>
        <w:spacing w:line="276" w:lineRule="auto"/>
        <w:rPr>
          <w:rFonts w:asciiTheme="minorHAnsi" w:eastAsiaTheme="minorEastAsia" w:hAnsiTheme="minorHAnsi" w:cstheme="minorBidi"/>
          <w:sz w:val="22"/>
          <w:szCs w:val="22"/>
          <w:lang w:eastAsia="en-US"/>
        </w:rPr>
      </w:pPr>
      <w:r w:rsidRPr="3D44574C">
        <w:rPr>
          <w:rFonts w:asciiTheme="minorHAnsi" w:eastAsiaTheme="minorEastAsia" w:hAnsiTheme="minorHAnsi" w:cstheme="minorBidi"/>
          <w:b/>
          <w:bCs/>
          <w:sz w:val="22"/>
          <w:szCs w:val="22"/>
          <w:lang w:eastAsia="en-US"/>
        </w:rPr>
        <w:t xml:space="preserve">2. Society name – </w:t>
      </w:r>
      <w:r w:rsidRPr="3D44574C">
        <w:rPr>
          <w:rFonts w:asciiTheme="minorHAnsi" w:eastAsiaTheme="minorEastAsia" w:hAnsiTheme="minorHAnsi" w:cstheme="minorBidi"/>
          <w:sz w:val="22"/>
          <w:szCs w:val="22"/>
          <w:lang w:eastAsia="en-US"/>
        </w:rPr>
        <w:t>this must be the name of the society. You must give</w:t>
      </w:r>
      <w:r w:rsidR="591D5D01" w:rsidRPr="3D44574C">
        <w:rPr>
          <w:rFonts w:asciiTheme="minorHAnsi" w:eastAsiaTheme="minorEastAsia" w:hAnsiTheme="minorHAnsi" w:cstheme="minorBidi"/>
          <w:sz w:val="22"/>
          <w:szCs w:val="22"/>
          <w:lang w:eastAsia="en-US"/>
        </w:rPr>
        <w:t xml:space="preserve"> </w:t>
      </w:r>
      <w:r w:rsidRPr="3D44574C">
        <w:rPr>
          <w:rFonts w:asciiTheme="minorHAnsi" w:eastAsiaTheme="minorEastAsia" w:hAnsiTheme="minorHAnsi" w:cstheme="minorBidi"/>
          <w:sz w:val="22"/>
          <w:szCs w:val="22"/>
          <w:lang w:eastAsia="en-US"/>
        </w:rPr>
        <w:t xml:space="preserve">the full registered name; please do not use abbreviations. </w:t>
      </w:r>
    </w:p>
    <w:p w14:paraId="52FF0236" w14:textId="4AD51CBC" w:rsidR="008052E1" w:rsidRDefault="008052E1" w:rsidP="009716EF">
      <w:pPr>
        <w:pStyle w:val="QuestionnoteChar1Char"/>
        <w:spacing w:line="276" w:lineRule="auto"/>
        <w:rPr>
          <w:rFonts w:asciiTheme="minorHAnsi" w:eastAsiaTheme="minorHAnsi" w:hAnsiTheme="minorHAnsi" w:cstheme="minorBidi"/>
          <w:sz w:val="22"/>
          <w:szCs w:val="22"/>
          <w:lang w:eastAsia="en-US"/>
        </w:rPr>
      </w:pPr>
      <w:r w:rsidRPr="008052E1">
        <w:rPr>
          <w:rFonts w:asciiTheme="minorHAnsi" w:eastAsiaTheme="minorHAnsi" w:hAnsiTheme="minorHAnsi" w:cstheme="minorBidi"/>
          <w:b/>
          <w:bCs/>
          <w:sz w:val="22"/>
          <w:szCs w:val="22"/>
          <w:lang w:eastAsia="en-US"/>
        </w:rPr>
        <w:t xml:space="preserve"> Register number </w:t>
      </w:r>
      <w:r w:rsidR="00B5597E">
        <w:rPr>
          <w:rFonts w:asciiTheme="minorHAnsi" w:eastAsiaTheme="minorHAnsi" w:hAnsiTheme="minorHAnsi" w:cstheme="minorBidi"/>
          <w:b/>
          <w:bCs/>
          <w:sz w:val="22"/>
          <w:szCs w:val="22"/>
          <w:lang w:eastAsia="en-US"/>
        </w:rPr>
        <w:t>–</w:t>
      </w:r>
      <w:r w:rsidRPr="008052E1">
        <w:rPr>
          <w:rFonts w:asciiTheme="minorHAnsi" w:eastAsiaTheme="minorHAnsi" w:hAnsiTheme="minorHAnsi" w:cstheme="minorBidi"/>
          <w:b/>
          <w:bCs/>
          <w:sz w:val="22"/>
          <w:szCs w:val="22"/>
          <w:lang w:eastAsia="en-US"/>
        </w:rPr>
        <w:t xml:space="preserve"> </w:t>
      </w:r>
      <w:r w:rsidR="00B5597E">
        <w:rPr>
          <w:rFonts w:asciiTheme="minorHAnsi" w:eastAsiaTheme="minorHAnsi" w:hAnsiTheme="minorHAnsi" w:cstheme="minorBidi"/>
          <w:sz w:val="22"/>
          <w:szCs w:val="22"/>
          <w:lang w:eastAsia="en-US"/>
        </w:rPr>
        <w:t>the register number is the number the society was given when it was registered. If you are not sure what this is, please search on the Mutuals Public Register</w:t>
      </w:r>
      <w:r w:rsidR="002B5C84">
        <w:rPr>
          <w:rFonts w:asciiTheme="minorHAnsi" w:eastAsiaTheme="minorHAnsi" w:hAnsiTheme="minorHAnsi" w:cstheme="minorBidi"/>
          <w:sz w:val="22"/>
          <w:szCs w:val="22"/>
          <w:lang w:eastAsia="en-US"/>
        </w:rPr>
        <w:t xml:space="preserve">, using the name of your society: </w:t>
      </w:r>
      <w:hyperlink r:id="rId15" w:history="1">
        <w:r w:rsidR="009716EF" w:rsidRPr="001001AD">
          <w:rPr>
            <w:rStyle w:val="Hyperlink"/>
            <w:rFonts w:asciiTheme="minorHAnsi" w:eastAsiaTheme="minorHAnsi" w:hAnsiTheme="minorHAnsi" w:cstheme="minorBidi"/>
            <w:sz w:val="22"/>
            <w:szCs w:val="22"/>
            <w:lang w:eastAsia="en-US"/>
          </w:rPr>
          <w:t>https://mutuals.fca.org.uk/</w:t>
        </w:r>
      </w:hyperlink>
      <w:r w:rsidR="009716EF">
        <w:rPr>
          <w:rFonts w:asciiTheme="minorHAnsi" w:eastAsiaTheme="minorHAnsi" w:hAnsiTheme="minorHAnsi" w:cstheme="minorBidi"/>
          <w:sz w:val="22"/>
          <w:szCs w:val="22"/>
          <w:lang w:eastAsia="en-US"/>
        </w:rPr>
        <w:t xml:space="preserve"> </w:t>
      </w:r>
    </w:p>
    <w:p w14:paraId="345813C2" w14:textId="77777777" w:rsidR="009716EF" w:rsidRDefault="009716EF" w:rsidP="009716EF">
      <w:pPr>
        <w:pStyle w:val="QuestionnoteChar1Char"/>
        <w:spacing w:line="276" w:lineRule="auto"/>
        <w:rPr>
          <w:rFonts w:asciiTheme="minorHAnsi" w:eastAsiaTheme="minorHAnsi" w:hAnsiTheme="minorHAnsi" w:cstheme="minorBidi"/>
          <w:sz w:val="22"/>
          <w:szCs w:val="22"/>
          <w:lang w:eastAsia="en-US"/>
        </w:rPr>
      </w:pPr>
    </w:p>
    <w:p w14:paraId="7EDCF858" w14:textId="02902CD5" w:rsidR="009716EF" w:rsidRDefault="009716EF" w:rsidP="00156DB1">
      <w:pPr>
        <w:pStyle w:val="QuestionnoteChar1Char"/>
        <w:spacing w:line="276" w:lineRule="auto"/>
        <w:rPr>
          <w:rFonts w:asciiTheme="minorHAnsi" w:eastAsiaTheme="minorHAnsi" w:hAnsiTheme="minorHAnsi" w:cstheme="minorBidi"/>
          <w:b/>
          <w:bCs/>
          <w:sz w:val="22"/>
          <w:szCs w:val="22"/>
          <w:lang w:eastAsia="en-US"/>
        </w:rPr>
      </w:pPr>
      <w:r w:rsidRPr="009716EF">
        <w:rPr>
          <w:rFonts w:asciiTheme="minorHAnsi" w:eastAsiaTheme="minorHAnsi" w:hAnsiTheme="minorHAnsi" w:cstheme="minorBidi"/>
          <w:b/>
          <w:bCs/>
          <w:sz w:val="22"/>
          <w:szCs w:val="22"/>
          <w:lang w:eastAsia="en-US"/>
        </w:rPr>
        <w:t xml:space="preserve">2.1 </w:t>
      </w:r>
      <w:r w:rsidR="00156DB1">
        <w:rPr>
          <w:rFonts w:asciiTheme="minorHAnsi" w:eastAsiaTheme="minorHAnsi" w:hAnsiTheme="minorHAnsi" w:cstheme="minorBidi"/>
          <w:b/>
          <w:bCs/>
          <w:sz w:val="22"/>
          <w:szCs w:val="22"/>
          <w:lang w:eastAsia="en-US"/>
        </w:rPr>
        <w:t xml:space="preserve">Who should we contact about this application? </w:t>
      </w:r>
    </w:p>
    <w:p w14:paraId="631DC2DE" w14:textId="74346E1A" w:rsidR="00156DB1" w:rsidRPr="00156DB1" w:rsidRDefault="00156DB1" w:rsidP="00156DB1">
      <w:pPr>
        <w:pStyle w:val="QuestionnoteChar1Char"/>
        <w:spacing w:line="276" w:lineRule="auto"/>
        <w:rPr>
          <w:rFonts w:asciiTheme="minorHAnsi" w:eastAsiaTheme="minorHAnsi" w:hAnsiTheme="minorHAnsi" w:cstheme="minorBidi"/>
          <w:sz w:val="22"/>
          <w:szCs w:val="22"/>
          <w:lang w:eastAsia="en-US"/>
        </w:rPr>
      </w:pPr>
      <w:r w:rsidRPr="00156DB1">
        <w:rPr>
          <w:rFonts w:asciiTheme="minorHAnsi" w:eastAsiaTheme="minorHAnsi" w:hAnsiTheme="minorHAnsi" w:cstheme="minorBidi"/>
          <w:sz w:val="22"/>
          <w:szCs w:val="22"/>
          <w:lang w:eastAsia="en-US"/>
        </w:rPr>
        <w:t xml:space="preserve">Provide the details of the individual we should contact about this application, including: their name, role in the society, email address and phone number. </w:t>
      </w:r>
    </w:p>
    <w:p w14:paraId="7C722916" w14:textId="77777777" w:rsidR="009716EF" w:rsidRPr="00156DB1" w:rsidRDefault="009716EF" w:rsidP="00156DB1">
      <w:pPr>
        <w:pStyle w:val="QuestionnoteChar1Char"/>
        <w:spacing w:line="276" w:lineRule="auto"/>
        <w:rPr>
          <w:rFonts w:asciiTheme="minorHAnsi" w:eastAsiaTheme="minorHAnsi" w:hAnsiTheme="minorHAnsi" w:cstheme="minorBidi"/>
          <w:b/>
          <w:bCs/>
          <w:sz w:val="22"/>
          <w:szCs w:val="22"/>
          <w:lang w:eastAsia="en-US"/>
        </w:rPr>
      </w:pPr>
    </w:p>
    <w:p w14:paraId="74D875F2" w14:textId="285612A3" w:rsidR="00156DB1" w:rsidRPr="00156DB1" w:rsidRDefault="00156DB1" w:rsidP="00156DB1">
      <w:pPr>
        <w:pStyle w:val="QuestionnoteChar1Char"/>
        <w:spacing w:line="276" w:lineRule="auto"/>
        <w:rPr>
          <w:rFonts w:asciiTheme="minorHAnsi" w:eastAsiaTheme="minorHAnsi" w:hAnsiTheme="minorHAnsi" w:cstheme="minorBidi"/>
          <w:b/>
          <w:bCs/>
          <w:sz w:val="22"/>
          <w:szCs w:val="22"/>
          <w:lang w:eastAsia="en-US"/>
        </w:rPr>
      </w:pPr>
      <w:r w:rsidRPr="00156DB1">
        <w:rPr>
          <w:rFonts w:asciiTheme="minorHAnsi" w:eastAsiaTheme="minorHAnsi" w:hAnsiTheme="minorHAnsi" w:cstheme="minorBidi"/>
          <w:b/>
          <w:bCs/>
          <w:sz w:val="22"/>
          <w:szCs w:val="22"/>
          <w:lang w:eastAsia="en-US"/>
        </w:rPr>
        <w:t xml:space="preserve">2.2 Date the dissolution commences (dd/mm/yyyy). </w:t>
      </w:r>
    </w:p>
    <w:p w14:paraId="70F2941D" w14:textId="0A55C06E" w:rsidR="009716EF" w:rsidRDefault="00156DB1" w:rsidP="00156DB1">
      <w:pPr>
        <w:pStyle w:val="QuestionnoteChar1Char"/>
        <w:spacing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This is the date the society chooses as the date when its dissolution starts – it is for the society to decide what date this should be. </w:t>
      </w:r>
    </w:p>
    <w:p w14:paraId="78D34A2E" w14:textId="77777777" w:rsidR="00156DB1" w:rsidRDefault="00156DB1" w:rsidP="00156DB1">
      <w:pPr>
        <w:pStyle w:val="QuestionnoteChar1Char"/>
        <w:spacing w:line="276" w:lineRule="auto"/>
        <w:rPr>
          <w:rFonts w:asciiTheme="minorHAnsi" w:eastAsiaTheme="minorHAnsi" w:hAnsiTheme="minorHAnsi" w:cstheme="minorBidi"/>
          <w:sz w:val="22"/>
          <w:szCs w:val="22"/>
          <w:lang w:eastAsia="en-US"/>
        </w:rPr>
      </w:pPr>
    </w:p>
    <w:p w14:paraId="7E1FD2FA" w14:textId="606D4895" w:rsidR="00807A5C" w:rsidRDefault="00807A5C" w:rsidP="00807A5C">
      <w:pPr>
        <w:pStyle w:val="SectionHead"/>
      </w:pPr>
      <w:r>
        <w:lastRenderedPageBreak/>
        <w:t xml:space="preserve">Section 3 – Assets and liabilities </w:t>
      </w:r>
    </w:p>
    <w:p w14:paraId="500C49AE" w14:textId="77777777" w:rsidR="00807A5C" w:rsidRDefault="00807A5C" w:rsidP="00807A5C">
      <w:pPr>
        <w:pStyle w:val="SectionHead"/>
      </w:pPr>
    </w:p>
    <w:p w14:paraId="40C52101" w14:textId="77777777" w:rsidR="00D60162" w:rsidRPr="00D60162" w:rsidRDefault="00807A5C" w:rsidP="00776001">
      <w:pPr>
        <w:pStyle w:val="QuestionnoteChar1Char"/>
        <w:spacing w:line="276" w:lineRule="auto"/>
        <w:rPr>
          <w:rFonts w:asciiTheme="minorHAnsi" w:eastAsiaTheme="minorHAnsi" w:hAnsiTheme="minorHAnsi" w:cstheme="minorBidi"/>
          <w:b/>
          <w:bCs/>
          <w:sz w:val="22"/>
          <w:szCs w:val="22"/>
          <w:lang w:eastAsia="en-US"/>
        </w:rPr>
      </w:pPr>
      <w:r w:rsidRPr="00D60162">
        <w:rPr>
          <w:rFonts w:asciiTheme="minorHAnsi" w:eastAsiaTheme="minorHAnsi" w:hAnsiTheme="minorHAnsi" w:cstheme="minorBidi"/>
          <w:b/>
          <w:bCs/>
          <w:sz w:val="22"/>
          <w:szCs w:val="22"/>
          <w:lang w:eastAsia="en-US"/>
        </w:rPr>
        <w:t xml:space="preserve">3.1 </w:t>
      </w:r>
      <w:r w:rsidR="00D60162" w:rsidRPr="00D60162">
        <w:rPr>
          <w:rFonts w:asciiTheme="minorHAnsi" w:eastAsiaTheme="minorHAnsi" w:hAnsiTheme="minorHAnsi" w:cstheme="minorBidi"/>
          <w:b/>
          <w:bCs/>
          <w:sz w:val="22"/>
          <w:szCs w:val="22"/>
          <w:lang w:eastAsia="en-US"/>
        </w:rPr>
        <w:t xml:space="preserve">Enter below the liabilities and assets of the society </w:t>
      </w:r>
    </w:p>
    <w:p w14:paraId="658FFD93" w14:textId="77777777" w:rsidR="00D60162" w:rsidRPr="00341607" w:rsidRDefault="00D60162" w:rsidP="009C4077">
      <w:pPr>
        <w:pStyle w:val="QuestionnoteChar1Char"/>
        <w:spacing w:after="0" w:line="276" w:lineRule="auto"/>
        <w:rPr>
          <w:rFonts w:asciiTheme="minorHAnsi" w:eastAsiaTheme="minorHAnsi" w:hAnsiTheme="minorHAnsi" w:cstheme="minorBidi"/>
          <w:sz w:val="22"/>
          <w:szCs w:val="22"/>
          <w:lang w:eastAsia="en-US"/>
        </w:rPr>
      </w:pPr>
      <w:r w:rsidRPr="00341607">
        <w:rPr>
          <w:rFonts w:asciiTheme="minorHAnsi" w:eastAsiaTheme="minorHAnsi" w:hAnsiTheme="minorHAnsi" w:cstheme="minorBidi"/>
          <w:sz w:val="22"/>
          <w:szCs w:val="22"/>
          <w:lang w:eastAsia="en-US"/>
        </w:rPr>
        <w:t>Include in the liabilities column any costs associated with the dissolution; any legal costs such as solicitors' or auditors' fees; and any other bills, costs or liabilities which are still to be paid.</w:t>
      </w:r>
    </w:p>
    <w:p w14:paraId="76186085" w14:textId="77777777" w:rsidR="00776001" w:rsidRDefault="00776001" w:rsidP="009C4077">
      <w:pPr>
        <w:pStyle w:val="QuestionnoteChar1Char"/>
        <w:spacing w:after="0" w:line="276" w:lineRule="auto"/>
        <w:rPr>
          <w:rFonts w:asciiTheme="minorHAnsi" w:eastAsiaTheme="minorHAnsi" w:hAnsiTheme="minorHAnsi" w:cstheme="minorBidi"/>
          <w:sz w:val="22"/>
          <w:szCs w:val="22"/>
          <w:lang w:eastAsia="en-US"/>
        </w:rPr>
      </w:pPr>
    </w:p>
    <w:p w14:paraId="5FFFF061" w14:textId="7DF333D5" w:rsidR="00D60162" w:rsidRPr="00341607" w:rsidRDefault="00D60162" w:rsidP="009C4077">
      <w:pPr>
        <w:pStyle w:val="QuestionnoteChar1Char"/>
        <w:spacing w:after="0" w:line="276" w:lineRule="auto"/>
        <w:rPr>
          <w:rFonts w:asciiTheme="minorHAnsi" w:eastAsiaTheme="minorHAnsi" w:hAnsiTheme="minorHAnsi" w:cstheme="minorBidi"/>
          <w:sz w:val="22"/>
          <w:szCs w:val="22"/>
          <w:lang w:eastAsia="en-US"/>
        </w:rPr>
      </w:pPr>
      <w:r w:rsidRPr="00341607">
        <w:rPr>
          <w:rFonts w:asciiTheme="minorHAnsi" w:eastAsiaTheme="minorHAnsi" w:hAnsiTheme="minorHAnsi" w:cstheme="minorBidi"/>
          <w:sz w:val="22"/>
          <w:szCs w:val="22"/>
          <w:lang w:eastAsia="en-US"/>
        </w:rPr>
        <w:t>In the assets column, list the society’s assets.</w:t>
      </w:r>
    </w:p>
    <w:p w14:paraId="6B1AACE4" w14:textId="77777777" w:rsidR="00776001" w:rsidRDefault="00776001" w:rsidP="009C4077">
      <w:pPr>
        <w:pStyle w:val="QuestionnoteChar1Char"/>
        <w:spacing w:after="0" w:line="276" w:lineRule="auto"/>
        <w:rPr>
          <w:rFonts w:asciiTheme="minorHAnsi" w:eastAsiaTheme="minorHAnsi" w:hAnsiTheme="minorHAnsi" w:cstheme="minorBidi"/>
          <w:sz w:val="22"/>
          <w:szCs w:val="22"/>
          <w:lang w:eastAsia="en-US"/>
        </w:rPr>
      </w:pPr>
    </w:p>
    <w:p w14:paraId="78B59C5E" w14:textId="568C9AC7" w:rsidR="00D60162" w:rsidRDefault="00D60162" w:rsidP="009C4077">
      <w:pPr>
        <w:pStyle w:val="QuestionnoteChar1Char"/>
        <w:spacing w:after="0" w:line="276" w:lineRule="auto"/>
        <w:rPr>
          <w:rFonts w:asciiTheme="minorHAnsi" w:eastAsiaTheme="minorHAnsi" w:hAnsiTheme="minorHAnsi" w:cstheme="minorBidi"/>
          <w:sz w:val="22"/>
          <w:szCs w:val="22"/>
          <w:lang w:eastAsia="en-US"/>
        </w:rPr>
      </w:pPr>
      <w:r w:rsidRPr="00341607">
        <w:rPr>
          <w:rFonts w:asciiTheme="minorHAnsi" w:eastAsiaTheme="minorHAnsi" w:hAnsiTheme="minorHAnsi" w:cstheme="minorBidi"/>
          <w:sz w:val="22"/>
          <w:szCs w:val="22"/>
          <w:lang w:eastAsia="en-US"/>
        </w:rPr>
        <w:t>Don’t try to make the figures entered in the liabilities and assets columns balance – since the instrument of dissolution is not intended to read like a balance sheet. The amount available for distribution is primarily what matters – which will be the amount of assets remaining once the liabilities have been paid. To enable the society or branch to dissolve by an instrument of dissolution, the figures in the assets column need to be greater than the figures in the liabilities column.</w:t>
      </w:r>
    </w:p>
    <w:p w14:paraId="17079CAF" w14:textId="77777777" w:rsidR="0051729F" w:rsidRDefault="0051729F" w:rsidP="0051729F">
      <w:pPr>
        <w:spacing w:line="240" w:lineRule="auto"/>
        <w:ind w:right="-61"/>
        <w:jc w:val="both"/>
      </w:pPr>
    </w:p>
    <w:p w14:paraId="296469D4" w14:textId="77777777" w:rsidR="00776001" w:rsidRPr="00776001" w:rsidRDefault="0051729F" w:rsidP="00776001">
      <w:pPr>
        <w:pStyle w:val="QuestionnoteChar1Char"/>
        <w:spacing w:line="276" w:lineRule="auto"/>
        <w:rPr>
          <w:rFonts w:asciiTheme="minorHAnsi" w:eastAsiaTheme="minorHAnsi" w:hAnsiTheme="minorHAnsi" w:cstheme="minorBidi"/>
          <w:b/>
          <w:bCs/>
          <w:sz w:val="22"/>
          <w:szCs w:val="22"/>
          <w:lang w:eastAsia="en-US"/>
        </w:rPr>
      </w:pPr>
      <w:r w:rsidRPr="00776001">
        <w:rPr>
          <w:rFonts w:asciiTheme="minorHAnsi" w:eastAsiaTheme="minorHAnsi" w:hAnsiTheme="minorHAnsi" w:cstheme="minorBidi"/>
          <w:b/>
          <w:bCs/>
          <w:sz w:val="22"/>
          <w:szCs w:val="22"/>
          <w:lang w:eastAsia="en-US"/>
        </w:rPr>
        <w:t xml:space="preserve">3.2 How will the creditors shown in question 3.1 be paid? </w:t>
      </w:r>
    </w:p>
    <w:p w14:paraId="3A95B580" w14:textId="2095AEEC" w:rsidR="0051729F" w:rsidRPr="00776001" w:rsidRDefault="0051729F" w:rsidP="00776001">
      <w:pPr>
        <w:pStyle w:val="QuestionnoteChar1Char"/>
        <w:spacing w:line="276" w:lineRule="auto"/>
        <w:rPr>
          <w:rFonts w:asciiTheme="minorHAnsi" w:eastAsiaTheme="minorHAnsi" w:hAnsiTheme="minorHAnsi" w:cstheme="minorBidi"/>
          <w:sz w:val="22"/>
          <w:szCs w:val="22"/>
          <w:lang w:eastAsia="en-US"/>
        </w:rPr>
      </w:pPr>
      <w:r w:rsidRPr="00776001">
        <w:rPr>
          <w:rFonts w:asciiTheme="minorHAnsi" w:eastAsiaTheme="minorHAnsi" w:hAnsiTheme="minorHAnsi" w:cstheme="minorBidi"/>
          <w:sz w:val="22"/>
          <w:szCs w:val="22"/>
          <w:lang w:eastAsia="en-US"/>
        </w:rPr>
        <w:t xml:space="preserve">No extra guidance. </w:t>
      </w:r>
    </w:p>
    <w:p w14:paraId="7A6D3E32" w14:textId="77777777" w:rsidR="0051729F" w:rsidRPr="00776001" w:rsidRDefault="0051729F" w:rsidP="00776001">
      <w:pPr>
        <w:pStyle w:val="QuestionnoteChar1Char"/>
        <w:spacing w:line="276" w:lineRule="auto"/>
        <w:rPr>
          <w:rFonts w:asciiTheme="minorHAnsi" w:eastAsiaTheme="minorHAnsi" w:hAnsiTheme="minorHAnsi" w:cstheme="minorBidi"/>
          <w:b/>
          <w:bCs/>
          <w:sz w:val="22"/>
          <w:szCs w:val="22"/>
          <w:lang w:eastAsia="en-US"/>
        </w:rPr>
      </w:pPr>
    </w:p>
    <w:p w14:paraId="193DF8A7" w14:textId="2CEB9BE9" w:rsidR="00776001" w:rsidRPr="00776001" w:rsidRDefault="00776001" w:rsidP="00776001">
      <w:pPr>
        <w:pStyle w:val="QuestionnoteChar1Char"/>
        <w:spacing w:line="276" w:lineRule="auto"/>
        <w:rPr>
          <w:rFonts w:asciiTheme="minorHAnsi" w:eastAsiaTheme="minorHAnsi" w:hAnsiTheme="minorHAnsi" w:cstheme="minorBidi"/>
          <w:b/>
          <w:bCs/>
          <w:sz w:val="22"/>
          <w:szCs w:val="22"/>
          <w:lang w:eastAsia="en-US"/>
        </w:rPr>
      </w:pPr>
      <w:r w:rsidRPr="00776001">
        <w:rPr>
          <w:rFonts w:asciiTheme="minorHAnsi" w:eastAsiaTheme="minorHAnsi" w:hAnsiTheme="minorHAnsi" w:cstheme="minorBidi"/>
          <w:b/>
          <w:bCs/>
          <w:sz w:val="22"/>
          <w:szCs w:val="22"/>
          <w:lang w:eastAsia="en-US"/>
        </w:rPr>
        <w:t xml:space="preserve">3.2 How will the remaining funds and property of the society be appropriated and divided after the payment of all debts and expenses? </w:t>
      </w:r>
    </w:p>
    <w:p w14:paraId="6B73AAF2" w14:textId="170488EA" w:rsidR="00776001" w:rsidRPr="00776001" w:rsidRDefault="00776001" w:rsidP="00776001">
      <w:pPr>
        <w:pStyle w:val="QuestionnoteChar1Char"/>
        <w:spacing w:line="276" w:lineRule="auto"/>
        <w:rPr>
          <w:rFonts w:asciiTheme="minorHAnsi" w:eastAsiaTheme="minorHAnsi" w:hAnsiTheme="minorHAnsi" w:cstheme="minorBidi"/>
          <w:sz w:val="22"/>
          <w:szCs w:val="22"/>
          <w:lang w:eastAsia="en-US"/>
        </w:rPr>
      </w:pPr>
      <w:r w:rsidRPr="00776001">
        <w:rPr>
          <w:rFonts w:asciiTheme="minorHAnsi" w:eastAsiaTheme="minorHAnsi" w:hAnsiTheme="minorHAnsi" w:cstheme="minorBidi"/>
          <w:sz w:val="22"/>
          <w:szCs w:val="22"/>
          <w:lang w:eastAsia="en-US"/>
        </w:rPr>
        <w:t xml:space="preserve">This must be in accordance with the rules of the society. </w:t>
      </w:r>
    </w:p>
    <w:p w14:paraId="25E4D358" w14:textId="77777777" w:rsidR="00776001" w:rsidRDefault="00776001" w:rsidP="00776001">
      <w:pPr>
        <w:pStyle w:val="SectionHead"/>
      </w:pPr>
    </w:p>
    <w:p w14:paraId="1A12B287" w14:textId="072808C3" w:rsidR="0051729F" w:rsidRPr="00FB0D59" w:rsidRDefault="0051729F" w:rsidP="00776001">
      <w:pPr>
        <w:pStyle w:val="SectionHead"/>
      </w:pPr>
      <w:r>
        <w:t xml:space="preserve">Section 4 – Details of members </w:t>
      </w:r>
    </w:p>
    <w:p w14:paraId="251E698A" w14:textId="6A3CA7E6" w:rsidR="00807A5C" w:rsidRDefault="00807A5C" w:rsidP="00807A5C">
      <w:pPr>
        <w:pStyle w:val="SectionHead"/>
      </w:pPr>
    </w:p>
    <w:p w14:paraId="11DF6004" w14:textId="3D46B5BE" w:rsidR="00807A5C" w:rsidRPr="002C7F66" w:rsidRDefault="002C7F66" w:rsidP="00156DB1">
      <w:pPr>
        <w:pStyle w:val="QuestionnoteChar1Char"/>
        <w:spacing w:line="276" w:lineRule="auto"/>
        <w:rPr>
          <w:rFonts w:asciiTheme="minorHAnsi" w:eastAsiaTheme="minorHAnsi" w:hAnsiTheme="minorHAnsi" w:cstheme="minorBidi"/>
          <w:b/>
          <w:bCs/>
          <w:sz w:val="22"/>
          <w:szCs w:val="22"/>
          <w:lang w:eastAsia="en-US"/>
        </w:rPr>
      </w:pPr>
      <w:r w:rsidRPr="002C7F66">
        <w:rPr>
          <w:rFonts w:asciiTheme="minorHAnsi" w:eastAsiaTheme="minorHAnsi" w:hAnsiTheme="minorHAnsi" w:cstheme="minorBidi"/>
          <w:b/>
          <w:bCs/>
          <w:sz w:val="22"/>
          <w:szCs w:val="22"/>
          <w:lang w:eastAsia="en-US"/>
        </w:rPr>
        <w:t xml:space="preserve">4.1 Provide the number of members. </w:t>
      </w:r>
    </w:p>
    <w:p w14:paraId="7596218F" w14:textId="23B6F20B" w:rsidR="002C7F66" w:rsidRDefault="002C7F66" w:rsidP="00156DB1">
      <w:pPr>
        <w:pStyle w:val="QuestionnoteChar1Char"/>
        <w:spacing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It is essential that you state the correct membership figure. The society is responsible for deciding who its members are for the purposes of the dissolution. </w:t>
      </w:r>
    </w:p>
    <w:p w14:paraId="3C320F9A" w14:textId="77777777" w:rsidR="002C7F66" w:rsidRDefault="002C7F66" w:rsidP="00156DB1">
      <w:pPr>
        <w:pStyle w:val="QuestionnoteChar1Char"/>
        <w:spacing w:line="276" w:lineRule="auto"/>
        <w:rPr>
          <w:rFonts w:asciiTheme="minorHAnsi" w:eastAsiaTheme="minorHAnsi" w:hAnsiTheme="minorHAnsi" w:cstheme="minorBidi"/>
          <w:sz w:val="22"/>
          <w:szCs w:val="22"/>
          <w:lang w:eastAsia="en-US"/>
        </w:rPr>
      </w:pPr>
    </w:p>
    <w:p w14:paraId="331D8F58" w14:textId="70F53587" w:rsidR="002C7F66" w:rsidRPr="002C7F66" w:rsidRDefault="002C7F66" w:rsidP="00156DB1">
      <w:pPr>
        <w:pStyle w:val="QuestionnoteChar1Char"/>
        <w:spacing w:line="276" w:lineRule="auto"/>
        <w:rPr>
          <w:rFonts w:asciiTheme="minorHAnsi" w:eastAsiaTheme="minorHAnsi" w:hAnsiTheme="minorHAnsi" w:cstheme="minorBidi"/>
          <w:b/>
          <w:bCs/>
          <w:sz w:val="22"/>
          <w:szCs w:val="22"/>
          <w:lang w:eastAsia="en-US"/>
        </w:rPr>
      </w:pPr>
      <w:r w:rsidRPr="002C7F66">
        <w:rPr>
          <w:rFonts w:asciiTheme="minorHAnsi" w:eastAsiaTheme="minorHAnsi" w:hAnsiTheme="minorHAnsi" w:cstheme="minorBidi"/>
          <w:b/>
          <w:bCs/>
          <w:sz w:val="22"/>
          <w:szCs w:val="22"/>
          <w:lang w:eastAsia="en-US"/>
        </w:rPr>
        <w:t xml:space="preserve">4.2 What is the nature of the members’ interest in the society? </w:t>
      </w:r>
    </w:p>
    <w:p w14:paraId="27927A38" w14:textId="639D5225" w:rsidR="002C7F66" w:rsidRDefault="002C7F66" w:rsidP="00156DB1">
      <w:pPr>
        <w:pStyle w:val="QuestionnoteChar1Char"/>
        <w:spacing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State briefly the nature of the benefits to which members are entitled under the rules of the society (for example, sickness benefit, medical aid, death benefit or any other benefits provided by the society). </w:t>
      </w:r>
    </w:p>
    <w:p w14:paraId="20AF0160" w14:textId="77777777" w:rsidR="002C7F66" w:rsidRDefault="002C7F66" w:rsidP="00156DB1">
      <w:pPr>
        <w:pStyle w:val="QuestionnoteChar1Char"/>
        <w:spacing w:line="276" w:lineRule="auto"/>
        <w:rPr>
          <w:rFonts w:asciiTheme="minorHAnsi" w:eastAsiaTheme="minorHAnsi" w:hAnsiTheme="minorHAnsi" w:cstheme="minorBidi"/>
          <w:sz w:val="22"/>
          <w:szCs w:val="22"/>
          <w:lang w:eastAsia="en-US"/>
        </w:rPr>
      </w:pPr>
    </w:p>
    <w:p w14:paraId="73FF0299" w14:textId="3D013F31" w:rsidR="3D44574C" w:rsidRDefault="3D44574C" w:rsidP="3D44574C">
      <w:pPr>
        <w:pStyle w:val="SectionHead"/>
      </w:pPr>
    </w:p>
    <w:p w14:paraId="58E91D3D" w14:textId="51AB7A6C" w:rsidR="3D44574C" w:rsidRDefault="3D44574C" w:rsidP="3D44574C">
      <w:pPr>
        <w:pStyle w:val="SectionHead"/>
      </w:pPr>
    </w:p>
    <w:p w14:paraId="47C4172E" w14:textId="49FA689F" w:rsidR="3D44574C" w:rsidRDefault="3D44574C" w:rsidP="3D44574C">
      <w:pPr>
        <w:pStyle w:val="SectionHead"/>
      </w:pPr>
    </w:p>
    <w:p w14:paraId="5FE2120A" w14:textId="01063184" w:rsidR="005B12F0" w:rsidRPr="00FB0D59" w:rsidRDefault="005B12F0" w:rsidP="005B12F0">
      <w:pPr>
        <w:pStyle w:val="SectionHead"/>
      </w:pPr>
      <w:r>
        <w:lastRenderedPageBreak/>
        <w:t xml:space="preserve">Section 5 – Trustees </w:t>
      </w:r>
    </w:p>
    <w:p w14:paraId="135FDE5B" w14:textId="77777777" w:rsidR="005B12F0" w:rsidRDefault="005B12F0" w:rsidP="00156DB1">
      <w:pPr>
        <w:pStyle w:val="QuestionnoteChar1Char"/>
        <w:spacing w:line="276" w:lineRule="auto"/>
        <w:rPr>
          <w:rFonts w:asciiTheme="minorHAnsi" w:eastAsiaTheme="minorHAnsi" w:hAnsiTheme="minorHAnsi" w:cstheme="minorBidi"/>
          <w:sz w:val="22"/>
          <w:szCs w:val="22"/>
          <w:lang w:eastAsia="en-US"/>
        </w:rPr>
      </w:pPr>
    </w:p>
    <w:p w14:paraId="18EC2C3F" w14:textId="1BB30224" w:rsidR="002C7F66" w:rsidRPr="0091577A" w:rsidRDefault="005B12F0" w:rsidP="00156DB1">
      <w:pPr>
        <w:pStyle w:val="QuestionnoteChar1Char"/>
        <w:spacing w:line="276" w:lineRule="auto"/>
        <w:rPr>
          <w:rFonts w:asciiTheme="minorHAnsi" w:eastAsiaTheme="minorHAnsi" w:hAnsiTheme="minorHAnsi" w:cstheme="minorBidi"/>
          <w:b/>
          <w:bCs/>
          <w:sz w:val="22"/>
          <w:szCs w:val="22"/>
          <w:lang w:eastAsia="en-US"/>
        </w:rPr>
      </w:pPr>
      <w:r w:rsidRPr="0091577A">
        <w:rPr>
          <w:rFonts w:asciiTheme="minorHAnsi" w:eastAsiaTheme="minorHAnsi" w:hAnsiTheme="minorHAnsi" w:cstheme="minorBidi"/>
          <w:b/>
          <w:bCs/>
          <w:sz w:val="22"/>
          <w:szCs w:val="22"/>
          <w:lang w:eastAsia="en-US"/>
        </w:rPr>
        <w:t>5.1</w:t>
      </w:r>
      <w:r w:rsidR="007459B3" w:rsidRPr="0091577A">
        <w:rPr>
          <w:rFonts w:asciiTheme="minorHAnsi" w:eastAsiaTheme="minorHAnsi" w:hAnsiTheme="minorHAnsi" w:cstheme="minorBidi"/>
          <w:b/>
          <w:bCs/>
          <w:sz w:val="22"/>
          <w:szCs w:val="22"/>
          <w:lang w:eastAsia="en-US"/>
        </w:rPr>
        <w:t xml:space="preserve"> Names of people who are appointed as trustees for the purposes if the dissolution and the amount they will be remunerated. </w:t>
      </w:r>
    </w:p>
    <w:p w14:paraId="38676130" w14:textId="76EA85BA" w:rsidR="002C7F66" w:rsidRDefault="00DC7795" w:rsidP="00156DB1">
      <w:pPr>
        <w:pStyle w:val="QuestionnoteChar1Char"/>
        <w:spacing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Section 20(5) of the Friendly Societies Act 1992 states that the provisions of this Act continue to apply to the</w:t>
      </w:r>
      <w:r w:rsidR="00573B68">
        <w:rPr>
          <w:rFonts w:asciiTheme="minorHAnsi" w:eastAsiaTheme="minorHAnsi" w:hAnsiTheme="minorHAnsi" w:cstheme="minorBidi"/>
          <w:sz w:val="22"/>
          <w:szCs w:val="22"/>
          <w:lang w:eastAsia="en-US"/>
        </w:rPr>
        <w:t xml:space="preserve"> society as if the trustees appointed under the instrument of dissolution were the society’s committee of management. </w:t>
      </w:r>
    </w:p>
    <w:p w14:paraId="4F9FAC20" w14:textId="77777777" w:rsidR="0091577A" w:rsidRDefault="0091577A" w:rsidP="00156DB1">
      <w:pPr>
        <w:pStyle w:val="QuestionnoteChar1Char"/>
        <w:spacing w:line="276" w:lineRule="auto"/>
        <w:rPr>
          <w:rFonts w:asciiTheme="minorHAnsi" w:eastAsiaTheme="minorHAnsi" w:hAnsiTheme="minorHAnsi" w:cstheme="minorBidi"/>
          <w:sz w:val="22"/>
          <w:szCs w:val="22"/>
          <w:lang w:eastAsia="en-US"/>
        </w:rPr>
      </w:pPr>
    </w:p>
    <w:p w14:paraId="4FDC92DD" w14:textId="77777777" w:rsidR="0091577A" w:rsidRDefault="0091577A" w:rsidP="0091577A">
      <w:pPr>
        <w:pStyle w:val="SectionHead"/>
      </w:pPr>
      <w:r>
        <w:t xml:space="preserve">Section 6 – Special resolution </w:t>
      </w:r>
    </w:p>
    <w:p w14:paraId="46FABDE4" w14:textId="77777777" w:rsidR="0091577A" w:rsidRDefault="0091577A" w:rsidP="0091577A">
      <w:pPr>
        <w:pStyle w:val="SectionHead"/>
      </w:pPr>
    </w:p>
    <w:p w14:paraId="405D6AA7" w14:textId="54812AEC" w:rsidR="00D26847" w:rsidRPr="00776001" w:rsidRDefault="00D26847" w:rsidP="00D26847">
      <w:pPr>
        <w:pStyle w:val="QuestionnoteChar1Char"/>
        <w:spacing w:line="276" w:lineRule="auto"/>
        <w:rPr>
          <w:rFonts w:asciiTheme="minorHAnsi" w:eastAsiaTheme="minorHAnsi" w:hAnsiTheme="minorHAnsi" w:cstheme="minorBidi"/>
          <w:b/>
          <w:bCs/>
          <w:sz w:val="22"/>
          <w:szCs w:val="22"/>
          <w:lang w:eastAsia="en-US"/>
        </w:rPr>
      </w:pPr>
      <w:r>
        <w:rPr>
          <w:rFonts w:asciiTheme="minorHAnsi" w:eastAsiaTheme="minorHAnsi" w:hAnsiTheme="minorHAnsi" w:cstheme="minorBidi"/>
          <w:b/>
          <w:bCs/>
          <w:sz w:val="22"/>
          <w:szCs w:val="22"/>
          <w:lang w:eastAsia="en-US"/>
        </w:rPr>
        <w:t>6.1</w:t>
      </w:r>
      <w:r w:rsidRPr="00776001">
        <w:rPr>
          <w:rFonts w:asciiTheme="minorHAnsi" w:eastAsiaTheme="minorHAnsi" w:hAnsiTheme="minorHAnsi" w:cstheme="minorBidi"/>
          <w:b/>
          <w:bCs/>
          <w:sz w:val="22"/>
          <w:szCs w:val="22"/>
          <w:lang w:eastAsia="en-US"/>
        </w:rPr>
        <w:t xml:space="preserve"> How </w:t>
      </w:r>
      <w:r>
        <w:rPr>
          <w:rFonts w:asciiTheme="minorHAnsi" w:eastAsiaTheme="minorHAnsi" w:hAnsiTheme="minorHAnsi" w:cstheme="minorBidi"/>
          <w:b/>
          <w:bCs/>
          <w:sz w:val="22"/>
          <w:szCs w:val="22"/>
          <w:lang w:eastAsia="en-US"/>
        </w:rPr>
        <w:t xml:space="preserve">was the resolution passed? </w:t>
      </w:r>
      <w:r w:rsidRPr="00776001">
        <w:rPr>
          <w:rFonts w:asciiTheme="minorHAnsi" w:eastAsiaTheme="minorHAnsi" w:hAnsiTheme="minorHAnsi" w:cstheme="minorBidi"/>
          <w:b/>
          <w:bCs/>
          <w:sz w:val="22"/>
          <w:szCs w:val="22"/>
          <w:lang w:eastAsia="en-US"/>
        </w:rPr>
        <w:t xml:space="preserve"> </w:t>
      </w:r>
    </w:p>
    <w:p w14:paraId="5AD150E6" w14:textId="77777777" w:rsidR="00D26847" w:rsidRDefault="00D26847" w:rsidP="00D26847">
      <w:pPr>
        <w:pStyle w:val="QuestionnoteChar1Char"/>
        <w:spacing w:line="276" w:lineRule="auto"/>
        <w:rPr>
          <w:rFonts w:asciiTheme="minorHAnsi" w:eastAsiaTheme="minorHAnsi" w:hAnsiTheme="minorHAnsi" w:cstheme="minorBidi"/>
          <w:sz w:val="22"/>
          <w:szCs w:val="22"/>
          <w:lang w:eastAsia="en-US"/>
        </w:rPr>
      </w:pPr>
      <w:r w:rsidRPr="00776001">
        <w:rPr>
          <w:rFonts w:asciiTheme="minorHAnsi" w:eastAsiaTheme="minorHAnsi" w:hAnsiTheme="minorHAnsi" w:cstheme="minorBidi"/>
          <w:sz w:val="22"/>
          <w:szCs w:val="22"/>
          <w:lang w:eastAsia="en-US"/>
        </w:rPr>
        <w:t xml:space="preserve">No extra guidance. </w:t>
      </w:r>
    </w:p>
    <w:p w14:paraId="23DE21BE" w14:textId="77777777" w:rsidR="001F1A01" w:rsidRDefault="001F1A01" w:rsidP="00D26847">
      <w:pPr>
        <w:pStyle w:val="QuestionnoteChar1Char"/>
        <w:spacing w:line="276" w:lineRule="auto"/>
        <w:rPr>
          <w:rFonts w:asciiTheme="minorHAnsi" w:eastAsiaTheme="minorHAnsi" w:hAnsiTheme="minorHAnsi" w:cstheme="minorBidi"/>
          <w:sz w:val="22"/>
          <w:szCs w:val="22"/>
          <w:lang w:eastAsia="en-US"/>
        </w:rPr>
      </w:pPr>
    </w:p>
    <w:p w14:paraId="4590E8AB" w14:textId="22D6C206" w:rsidR="00D26847" w:rsidRPr="00B52162" w:rsidRDefault="00A31168" w:rsidP="00D26847">
      <w:pPr>
        <w:pStyle w:val="QuestionnoteChar1Char"/>
        <w:spacing w:line="276" w:lineRule="auto"/>
        <w:rPr>
          <w:rFonts w:asciiTheme="minorHAnsi" w:eastAsiaTheme="minorHAnsi" w:hAnsiTheme="minorHAnsi" w:cstheme="minorBidi"/>
          <w:b/>
          <w:bCs/>
          <w:sz w:val="22"/>
          <w:szCs w:val="22"/>
          <w:lang w:eastAsia="en-US"/>
        </w:rPr>
      </w:pPr>
      <w:r w:rsidRPr="00B52162">
        <w:rPr>
          <w:rFonts w:asciiTheme="minorHAnsi" w:eastAsiaTheme="minorHAnsi" w:hAnsiTheme="minorHAnsi" w:cstheme="minorBidi"/>
          <w:b/>
          <w:bCs/>
          <w:sz w:val="22"/>
          <w:szCs w:val="22"/>
          <w:lang w:eastAsia="en-US"/>
        </w:rPr>
        <w:t xml:space="preserve">6.2 You must confirm the following: </w:t>
      </w:r>
    </w:p>
    <w:p w14:paraId="5C53FECE" w14:textId="77777777" w:rsidR="00B52162" w:rsidRPr="00B52162" w:rsidRDefault="00B52162" w:rsidP="00B52162">
      <w:pPr>
        <w:pStyle w:val="QuestionnoteChar1Char"/>
        <w:numPr>
          <w:ilvl w:val="0"/>
          <w:numId w:val="11"/>
        </w:numPr>
        <w:spacing w:after="0" w:line="276" w:lineRule="auto"/>
        <w:rPr>
          <w:rFonts w:asciiTheme="minorHAnsi" w:eastAsiaTheme="minorHAnsi" w:hAnsiTheme="minorHAnsi" w:cstheme="minorBidi"/>
          <w:b/>
          <w:bCs/>
          <w:sz w:val="22"/>
          <w:szCs w:val="22"/>
          <w:lang w:eastAsia="en-US"/>
        </w:rPr>
      </w:pPr>
      <w:r w:rsidRPr="00B52162">
        <w:rPr>
          <w:rFonts w:asciiTheme="minorHAnsi" w:eastAsiaTheme="minorHAnsi" w:hAnsiTheme="minorHAnsi" w:cstheme="minorBidi"/>
          <w:b/>
          <w:bCs/>
          <w:sz w:val="22"/>
          <w:szCs w:val="22"/>
          <w:lang w:eastAsia="en-US"/>
        </w:rPr>
        <w:t xml:space="preserve">At least 14 days’ notice (or any longer period that the society’s rules require) was given, expiring with the final date for receipt of instruments appointing proxies to vote at the meeting (or the date of meeting where proxy voting does not apply), or in the case of a postal ballot, expiring with the final date for the receipt of completed ballot papers. </w:t>
      </w:r>
    </w:p>
    <w:p w14:paraId="1D630D83" w14:textId="77777777" w:rsidR="00B52162" w:rsidRPr="00B52162" w:rsidRDefault="00B52162" w:rsidP="00B52162">
      <w:pPr>
        <w:pStyle w:val="QuestionnoteChar1Char"/>
        <w:numPr>
          <w:ilvl w:val="0"/>
          <w:numId w:val="11"/>
        </w:numPr>
        <w:spacing w:after="0" w:line="276" w:lineRule="auto"/>
        <w:rPr>
          <w:rFonts w:asciiTheme="minorHAnsi" w:eastAsiaTheme="minorHAnsi" w:hAnsiTheme="minorHAnsi" w:cstheme="minorBidi"/>
          <w:b/>
          <w:bCs/>
          <w:sz w:val="22"/>
          <w:szCs w:val="22"/>
          <w:lang w:eastAsia="en-US"/>
        </w:rPr>
      </w:pPr>
      <w:r w:rsidRPr="00B52162">
        <w:rPr>
          <w:rFonts w:asciiTheme="minorHAnsi" w:eastAsiaTheme="minorHAnsi" w:hAnsiTheme="minorHAnsi" w:cstheme="minorBidi"/>
          <w:b/>
          <w:bCs/>
          <w:sz w:val="22"/>
          <w:szCs w:val="22"/>
          <w:lang w:eastAsia="en-US"/>
        </w:rPr>
        <w:t xml:space="preserve">The notice of the meeting (or in the case of a postal ballot, the ballot papers) included a statement that the resolution would not be effective unless it was passed as a special resolution. </w:t>
      </w:r>
    </w:p>
    <w:p w14:paraId="7C0A2AE9" w14:textId="77777777" w:rsidR="00B52162" w:rsidRDefault="00B52162" w:rsidP="00B52162">
      <w:pPr>
        <w:pStyle w:val="QuestionnoteChar1Char"/>
        <w:spacing w:after="0" w:line="276" w:lineRule="auto"/>
        <w:rPr>
          <w:rFonts w:asciiTheme="minorHAnsi" w:eastAsiaTheme="minorHAnsi" w:hAnsiTheme="minorHAnsi" w:cstheme="minorBidi"/>
          <w:sz w:val="22"/>
          <w:szCs w:val="22"/>
          <w:lang w:eastAsia="en-US"/>
        </w:rPr>
      </w:pPr>
      <w:r w:rsidRPr="00BC56CD">
        <w:rPr>
          <w:rFonts w:asciiTheme="minorHAnsi" w:eastAsiaTheme="minorHAnsi" w:hAnsiTheme="minorHAnsi" w:cstheme="minorBidi"/>
          <w:sz w:val="22"/>
          <w:szCs w:val="22"/>
          <w:lang w:eastAsia="en-US"/>
        </w:rPr>
        <w:t xml:space="preserve">These are statutory requirements as to how an incorporated friendly society has to pass a special resolution – paragraph 7 of Schedule 12 to the Friendly Societies Act 1992 refers. </w:t>
      </w:r>
    </w:p>
    <w:p w14:paraId="29A91C3A" w14:textId="77777777" w:rsidR="001F1A01" w:rsidRDefault="001F1A01" w:rsidP="00B52162">
      <w:pPr>
        <w:pStyle w:val="QuestionnoteChar1Char"/>
        <w:spacing w:after="0" w:line="276" w:lineRule="auto"/>
        <w:rPr>
          <w:rFonts w:asciiTheme="minorHAnsi" w:eastAsiaTheme="minorHAnsi" w:hAnsiTheme="minorHAnsi" w:cstheme="minorBidi"/>
          <w:b/>
          <w:bCs/>
          <w:sz w:val="22"/>
          <w:szCs w:val="22"/>
          <w:lang w:eastAsia="en-US"/>
        </w:rPr>
      </w:pPr>
    </w:p>
    <w:p w14:paraId="7A7FAA04" w14:textId="0861C401" w:rsidR="00B52162" w:rsidRPr="00267641" w:rsidRDefault="00B823E4" w:rsidP="00B52162">
      <w:pPr>
        <w:pStyle w:val="QuestionnoteChar1Char"/>
        <w:spacing w:after="0" w:line="276" w:lineRule="auto"/>
        <w:rPr>
          <w:rFonts w:asciiTheme="minorHAnsi" w:eastAsiaTheme="minorHAnsi" w:hAnsiTheme="minorHAnsi" w:cstheme="minorBidi"/>
          <w:b/>
          <w:bCs/>
          <w:sz w:val="22"/>
          <w:szCs w:val="22"/>
          <w:lang w:eastAsia="en-US"/>
        </w:rPr>
      </w:pPr>
      <w:r w:rsidRPr="00267641">
        <w:rPr>
          <w:rFonts w:asciiTheme="minorHAnsi" w:eastAsiaTheme="minorHAnsi" w:hAnsiTheme="minorHAnsi" w:cstheme="minorBidi"/>
          <w:b/>
          <w:bCs/>
          <w:sz w:val="22"/>
          <w:szCs w:val="22"/>
          <w:lang w:eastAsia="en-US"/>
        </w:rPr>
        <w:t xml:space="preserve">6.3 </w:t>
      </w:r>
      <w:r w:rsidR="00267641" w:rsidRPr="00267641">
        <w:rPr>
          <w:rFonts w:asciiTheme="minorHAnsi" w:eastAsiaTheme="minorHAnsi" w:hAnsiTheme="minorHAnsi" w:cstheme="minorBidi"/>
          <w:b/>
          <w:bCs/>
          <w:sz w:val="22"/>
          <w:szCs w:val="22"/>
          <w:lang w:eastAsia="en-US"/>
        </w:rPr>
        <w:t>You must confirm how the resolution was approved</w:t>
      </w:r>
    </w:p>
    <w:p w14:paraId="0011D07E" w14:textId="77777777" w:rsidR="00267641" w:rsidRPr="00267641" w:rsidRDefault="00267641" w:rsidP="00267641">
      <w:pPr>
        <w:pStyle w:val="ListParagraph"/>
        <w:numPr>
          <w:ilvl w:val="0"/>
          <w:numId w:val="12"/>
        </w:numPr>
      </w:pPr>
      <w:r w:rsidRPr="00267641">
        <w:t xml:space="preserve">by at least three-quarters or more of those members of the society entitled to vote on it and voting either in person or by proxy at the meeting. </w:t>
      </w:r>
    </w:p>
    <w:p w14:paraId="4678191C" w14:textId="77777777" w:rsidR="00267641" w:rsidRPr="00267641" w:rsidRDefault="00267641" w:rsidP="00267641">
      <w:pPr>
        <w:pStyle w:val="ListParagraph"/>
        <w:numPr>
          <w:ilvl w:val="0"/>
          <w:numId w:val="12"/>
        </w:numPr>
      </w:pPr>
      <w:r w:rsidRPr="00267641">
        <w:t xml:space="preserve">by at least three-quarters or more of the delegates entitled to vote on it and voting at the meeting.  </w:t>
      </w:r>
    </w:p>
    <w:p w14:paraId="08682EE1" w14:textId="77777777" w:rsidR="00267641" w:rsidRPr="00267641" w:rsidRDefault="00267641" w:rsidP="00267641">
      <w:pPr>
        <w:pStyle w:val="ListParagraph"/>
        <w:numPr>
          <w:ilvl w:val="0"/>
          <w:numId w:val="12"/>
        </w:numPr>
      </w:pPr>
      <w:r w:rsidRPr="00267641">
        <w:t xml:space="preserve">by at least three-quarters or more of those members of the society entitled to vote on it and voting in a postal ballot. </w:t>
      </w:r>
    </w:p>
    <w:p w14:paraId="66D566AE" w14:textId="3995DC36" w:rsidR="001F1A01" w:rsidRDefault="00267641" w:rsidP="001F1A01">
      <w:pPr>
        <w:spacing w:after="0"/>
      </w:pPr>
      <w:r w:rsidRPr="00267641">
        <w:t xml:space="preserve">No extra guidance. </w:t>
      </w:r>
    </w:p>
    <w:p w14:paraId="785F56A2" w14:textId="77777777" w:rsidR="001F1A01" w:rsidRDefault="001F1A01" w:rsidP="001F1A01">
      <w:pPr>
        <w:spacing w:after="0"/>
      </w:pPr>
    </w:p>
    <w:p w14:paraId="6EEBA312" w14:textId="22ACA386" w:rsidR="001F1A01" w:rsidRPr="00EB3D4D" w:rsidRDefault="001F1A01" w:rsidP="00EB3D4D">
      <w:pPr>
        <w:pStyle w:val="QuestionnoteChar1Char"/>
        <w:spacing w:line="276" w:lineRule="auto"/>
        <w:rPr>
          <w:rFonts w:asciiTheme="minorHAnsi" w:eastAsiaTheme="minorHAnsi" w:hAnsiTheme="minorHAnsi" w:cstheme="minorBidi"/>
          <w:b/>
          <w:bCs/>
          <w:sz w:val="22"/>
          <w:szCs w:val="22"/>
          <w:lang w:eastAsia="en-US"/>
        </w:rPr>
      </w:pPr>
      <w:r w:rsidRPr="00EB3D4D">
        <w:rPr>
          <w:rFonts w:asciiTheme="minorHAnsi" w:eastAsiaTheme="minorHAnsi" w:hAnsiTheme="minorHAnsi" w:cstheme="minorBidi"/>
          <w:b/>
          <w:bCs/>
          <w:sz w:val="22"/>
          <w:szCs w:val="22"/>
          <w:lang w:eastAsia="en-US"/>
        </w:rPr>
        <w:t xml:space="preserve">6.4 </w:t>
      </w:r>
      <w:r w:rsidR="002031B8" w:rsidRPr="00EB3D4D">
        <w:rPr>
          <w:rFonts w:asciiTheme="minorHAnsi" w:eastAsiaTheme="minorHAnsi" w:hAnsiTheme="minorHAnsi" w:cstheme="minorBidi"/>
          <w:b/>
          <w:bCs/>
          <w:sz w:val="22"/>
          <w:szCs w:val="22"/>
          <w:lang w:eastAsia="en-US"/>
        </w:rPr>
        <w:t xml:space="preserve">Enter below the exact wording of the special resolution that was approved. </w:t>
      </w:r>
    </w:p>
    <w:p w14:paraId="2359DBFC" w14:textId="32D3D61B" w:rsidR="002031B8" w:rsidRPr="00EB3D4D" w:rsidRDefault="002031B8" w:rsidP="00EB3D4D">
      <w:pPr>
        <w:pStyle w:val="QuestionnoteChar1Char"/>
        <w:spacing w:line="276" w:lineRule="auto"/>
        <w:rPr>
          <w:rFonts w:asciiTheme="minorHAnsi" w:eastAsiaTheme="minorHAnsi" w:hAnsiTheme="minorHAnsi" w:cstheme="minorBidi"/>
          <w:sz w:val="22"/>
          <w:szCs w:val="22"/>
          <w:lang w:eastAsia="en-US"/>
        </w:rPr>
      </w:pPr>
      <w:r w:rsidRPr="00EB3D4D">
        <w:rPr>
          <w:rFonts w:asciiTheme="minorHAnsi" w:eastAsiaTheme="minorHAnsi" w:hAnsiTheme="minorHAnsi" w:cstheme="minorBidi"/>
          <w:sz w:val="22"/>
          <w:szCs w:val="22"/>
          <w:lang w:eastAsia="en-US"/>
        </w:rPr>
        <w:lastRenderedPageBreak/>
        <w:t xml:space="preserve">Enter in the box provided only the wording of the special resolution that was put to members – enter no other words. Depending on how the notice of the meeting is drawn up, you could use the following wording for the special resolution: </w:t>
      </w:r>
    </w:p>
    <w:p w14:paraId="6A66DFAA" w14:textId="575B9383" w:rsidR="002031B8" w:rsidRDefault="00EB3D4D" w:rsidP="00EB3D4D">
      <w:pPr>
        <w:pStyle w:val="QuestionnoteChar1Char"/>
        <w:spacing w:line="276" w:lineRule="auto"/>
        <w:rPr>
          <w:rFonts w:asciiTheme="minorHAnsi" w:eastAsiaTheme="minorHAnsi" w:hAnsiTheme="minorHAnsi" w:cstheme="minorBidi"/>
          <w:sz w:val="22"/>
          <w:szCs w:val="22"/>
          <w:lang w:eastAsia="en-US"/>
        </w:rPr>
      </w:pPr>
      <w:r w:rsidRPr="00EB3D4D">
        <w:rPr>
          <w:rFonts w:asciiTheme="minorHAnsi" w:eastAsiaTheme="minorHAnsi" w:hAnsiTheme="minorHAnsi" w:cstheme="minorBidi"/>
          <w:sz w:val="22"/>
          <w:szCs w:val="22"/>
          <w:lang w:eastAsia="en-US"/>
        </w:rPr>
        <w:t>‘That the attached instrument of dissolution of this society (or branch) is hereby approved.’</w:t>
      </w:r>
    </w:p>
    <w:p w14:paraId="4982EBB9" w14:textId="77777777" w:rsidR="00EB3D4D" w:rsidRDefault="00EB3D4D" w:rsidP="00EB3D4D">
      <w:pPr>
        <w:pStyle w:val="QuestionnoteChar1Char"/>
        <w:spacing w:line="276" w:lineRule="auto"/>
        <w:rPr>
          <w:rFonts w:asciiTheme="minorHAnsi" w:eastAsiaTheme="minorHAnsi" w:hAnsiTheme="minorHAnsi" w:cstheme="minorBidi"/>
          <w:sz w:val="22"/>
          <w:szCs w:val="22"/>
          <w:lang w:eastAsia="en-US"/>
        </w:rPr>
      </w:pPr>
    </w:p>
    <w:p w14:paraId="380FAC1D" w14:textId="4AE88844" w:rsidR="00EB3D4D" w:rsidRDefault="00EB3D4D" w:rsidP="00EB3D4D">
      <w:pPr>
        <w:pStyle w:val="SectionHead"/>
      </w:pPr>
      <w:r>
        <w:t xml:space="preserve">Section 7 – Special resolution </w:t>
      </w:r>
    </w:p>
    <w:p w14:paraId="3490F4E4" w14:textId="77777777" w:rsidR="00EB3D4D" w:rsidRPr="0034467F" w:rsidRDefault="00EB3D4D" w:rsidP="00EB3D4D">
      <w:pPr>
        <w:pStyle w:val="QuestionnoteChar1Char"/>
        <w:spacing w:line="276" w:lineRule="auto"/>
        <w:rPr>
          <w:rFonts w:asciiTheme="minorHAnsi" w:eastAsiaTheme="minorHAnsi" w:hAnsiTheme="minorHAnsi" w:cstheme="minorBidi"/>
          <w:b/>
          <w:bCs/>
          <w:sz w:val="22"/>
          <w:szCs w:val="22"/>
          <w:lang w:eastAsia="en-US"/>
        </w:rPr>
      </w:pPr>
    </w:p>
    <w:p w14:paraId="47A56C27" w14:textId="1EF0F26F" w:rsidR="00716960" w:rsidRPr="0034467F" w:rsidRDefault="00716960" w:rsidP="00EB3D4D">
      <w:pPr>
        <w:pStyle w:val="QuestionnoteChar1Char"/>
        <w:spacing w:line="276" w:lineRule="auto"/>
        <w:rPr>
          <w:rFonts w:asciiTheme="minorHAnsi" w:eastAsiaTheme="minorHAnsi" w:hAnsiTheme="minorHAnsi" w:cstheme="minorBidi"/>
          <w:b/>
          <w:bCs/>
          <w:sz w:val="22"/>
          <w:szCs w:val="22"/>
          <w:lang w:eastAsia="en-US"/>
        </w:rPr>
      </w:pPr>
      <w:r w:rsidRPr="0034467F">
        <w:rPr>
          <w:rFonts w:asciiTheme="minorHAnsi" w:eastAsiaTheme="minorHAnsi" w:hAnsiTheme="minorHAnsi" w:cstheme="minorBidi"/>
          <w:b/>
          <w:bCs/>
          <w:sz w:val="22"/>
          <w:szCs w:val="22"/>
          <w:lang w:eastAsia="en-US"/>
        </w:rPr>
        <w:t xml:space="preserve">7.1 The Secretary of the society must sign below. </w:t>
      </w:r>
    </w:p>
    <w:p w14:paraId="10513336" w14:textId="19CB50A8" w:rsidR="00716960" w:rsidRPr="0034467F" w:rsidRDefault="006071AF" w:rsidP="00EB3D4D">
      <w:pPr>
        <w:pStyle w:val="QuestionnoteChar1Char"/>
        <w:spacing w:line="276" w:lineRule="auto"/>
        <w:rPr>
          <w:rFonts w:asciiTheme="minorHAnsi" w:eastAsiaTheme="minorHAnsi" w:hAnsiTheme="minorHAnsi" w:cstheme="minorBidi"/>
          <w:sz w:val="22"/>
          <w:szCs w:val="22"/>
          <w:lang w:eastAsia="en-US"/>
        </w:rPr>
      </w:pPr>
      <w:r w:rsidRPr="0034467F">
        <w:rPr>
          <w:rFonts w:asciiTheme="minorHAnsi" w:eastAsiaTheme="minorHAnsi" w:hAnsiTheme="minorHAnsi" w:cstheme="minorBidi"/>
          <w:sz w:val="22"/>
          <w:szCs w:val="22"/>
          <w:lang w:eastAsia="en-US"/>
        </w:rPr>
        <w:t xml:space="preserve">We require all signatures to be original signatures. </w:t>
      </w:r>
    </w:p>
    <w:p w14:paraId="25E22E37" w14:textId="1B3F9757" w:rsidR="006071AF" w:rsidRPr="0034467F" w:rsidRDefault="006071AF" w:rsidP="00EB3D4D">
      <w:pPr>
        <w:pStyle w:val="QuestionnoteChar1Char"/>
        <w:spacing w:line="276" w:lineRule="auto"/>
        <w:rPr>
          <w:rFonts w:asciiTheme="minorHAnsi" w:eastAsiaTheme="minorHAnsi" w:hAnsiTheme="minorHAnsi" w:cstheme="minorBidi"/>
          <w:b/>
          <w:bCs/>
          <w:sz w:val="22"/>
          <w:szCs w:val="22"/>
          <w:lang w:eastAsia="en-US"/>
        </w:rPr>
      </w:pPr>
    </w:p>
    <w:p w14:paraId="48BA4E74" w14:textId="727B6508" w:rsidR="006071AF" w:rsidRPr="0034467F" w:rsidRDefault="006071AF" w:rsidP="00EB3D4D">
      <w:pPr>
        <w:pStyle w:val="QuestionnoteChar1Char"/>
        <w:spacing w:line="276" w:lineRule="auto"/>
        <w:rPr>
          <w:rFonts w:asciiTheme="minorHAnsi" w:eastAsiaTheme="minorHAnsi" w:hAnsiTheme="minorHAnsi" w:cstheme="minorBidi"/>
          <w:b/>
          <w:bCs/>
          <w:sz w:val="22"/>
          <w:szCs w:val="22"/>
          <w:lang w:eastAsia="en-US"/>
        </w:rPr>
      </w:pPr>
      <w:r w:rsidRPr="0034467F">
        <w:rPr>
          <w:rFonts w:asciiTheme="minorHAnsi" w:eastAsiaTheme="minorHAnsi" w:hAnsiTheme="minorHAnsi" w:cstheme="minorBidi"/>
          <w:b/>
          <w:bCs/>
          <w:sz w:val="22"/>
          <w:szCs w:val="22"/>
          <w:lang w:eastAsia="en-US"/>
        </w:rPr>
        <w:t xml:space="preserve">7.2 </w:t>
      </w:r>
      <w:r w:rsidR="0034467F" w:rsidRPr="0034467F">
        <w:rPr>
          <w:rFonts w:asciiTheme="minorHAnsi" w:eastAsiaTheme="minorHAnsi" w:hAnsiTheme="minorHAnsi" w:cstheme="minorBidi"/>
          <w:b/>
          <w:bCs/>
          <w:sz w:val="22"/>
          <w:szCs w:val="22"/>
          <w:lang w:eastAsia="en-US"/>
        </w:rPr>
        <w:t xml:space="preserve">The chairman of the meeting where the special resolution was passed must sign below. </w:t>
      </w:r>
    </w:p>
    <w:p w14:paraId="61DFFC42" w14:textId="15637DC9" w:rsidR="0034467F" w:rsidRPr="0034467F" w:rsidRDefault="0034467F" w:rsidP="00EB3D4D">
      <w:pPr>
        <w:pStyle w:val="QuestionnoteChar1Char"/>
        <w:spacing w:line="276" w:lineRule="auto"/>
        <w:rPr>
          <w:rFonts w:asciiTheme="minorHAnsi" w:eastAsiaTheme="minorHAnsi" w:hAnsiTheme="minorHAnsi" w:cstheme="minorBidi"/>
          <w:sz w:val="22"/>
          <w:szCs w:val="22"/>
          <w:lang w:eastAsia="en-US"/>
        </w:rPr>
      </w:pPr>
      <w:r w:rsidRPr="0034467F">
        <w:rPr>
          <w:rFonts w:asciiTheme="minorHAnsi" w:eastAsiaTheme="minorHAnsi" w:hAnsiTheme="minorHAnsi" w:cstheme="minorBidi"/>
          <w:sz w:val="22"/>
          <w:szCs w:val="22"/>
          <w:lang w:eastAsia="en-US"/>
        </w:rPr>
        <w:t xml:space="preserve">We require all signatures to be original signatures. </w:t>
      </w:r>
    </w:p>
    <w:p w14:paraId="557CD19A" w14:textId="77777777" w:rsidR="0034467F" w:rsidRPr="0034467F" w:rsidRDefault="0034467F" w:rsidP="00EB3D4D">
      <w:pPr>
        <w:pStyle w:val="QuestionnoteChar1Char"/>
        <w:spacing w:line="276" w:lineRule="auto"/>
        <w:rPr>
          <w:rFonts w:asciiTheme="minorHAnsi" w:eastAsiaTheme="minorHAnsi" w:hAnsiTheme="minorHAnsi" w:cstheme="minorBidi"/>
          <w:b/>
          <w:bCs/>
          <w:sz w:val="22"/>
          <w:szCs w:val="22"/>
          <w:lang w:eastAsia="en-US"/>
        </w:rPr>
      </w:pPr>
    </w:p>
    <w:p w14:paraId="02624F4C" w14:textId="4EB5E028" w:rsidR="0034467F" w:rsidRPr="0034467F" w:rsidRDefault="0034467F" w:rsidP="00EB3D4D">
      <w:pPr>
        <w:pStyle w:val="QuestionnoteChar1Char"/>
        <w:spacing w:line="276" w:lineRule="auto"/>
        <w:rPr>
          <w:rFonts w:asciiTheme="minorHAnsi" w:eastAsiaTheme="minorHAnsi" w:hAnsiTheme="minorHAnsi" w:cstheme="minorBidi"/>
          <w:b/>
          <w:bCs/>
          <w:sz w:val="22"/>
          <w:szCs w:val="22"/>
          <w:lang w:eastAsia="en-US"/>
        </w:rPr>
      </w:pPr>
      <w:r w:rsidRPr="0034467F">
        <w:rPr>
          <w:rFonts w:asciiTheme="minorHAnsi" w:eastAsiaTheme="minorHAnsi" w:hAnsiTheme="minorHAnsi" w:cstheme="minorBidi"/>
          <w:b/>
          <w:bCs/>
          <w:sz w:val="22"/>
          <w:szCs w:val="22"/>
          <w:lang w:eastAsia="en-US"/>
        </w:rPr>
        <w:t xml:space="preserve">7.3 Date of the application (dd/mm/yyyy). </w:t>
      </w:r>
    </w:p>
    <w:p w14:paraId="72EAE6C1" w14:textId="0517EE88" w:rsidR="0034467F" w:rsidRPr="0034467F" w:rsidRDefault="0034467F" w:rsidP="00EB3D4D">
      <w:pPr>
        <w:pStyle w:val="QuestionnoteChar1Char"/>
        <w:spacing w:line="276" w:lineRule="auto"/>
        <w:rPr>
          <w:rFonts w:asciiTheme="minorHAnsi" w:eastAsiaTheme="minorHAnsi" w:hAnsiTheme="minorHAnsi" w:cstheme="minorBidi"/>
          <w:sz w:val="22"/>
          <w:szCs w:val="22"/>
          <w:lang w:eastAsia="en-US"/>
        </w:rPr>
      </w:pPr>
      <w:r w:rsidRPr="0034467F">
        <w:rPr>
          <w:rFonts w:asciiTheme="minorHAnsi" w:eastAsiaTheme="minorHAnsi" w:hAnsiTheme="minorHAnsi" w:cstheme="minorBidi"/>
          <w:sz w:val="22"/>
          <w:szCs w:val="22"/>
          <w:lang w:eastAsia="en-US"/>
        </w:rPr>
        <w:t xml:space="preserve">No extra guidance. </w:t>
      </w:r>
    </w:p>
    <w:p w14:paraId="294B741B" w14:textId="77777777" w:rsidR="00EB3D4D" w:rsidRPr="00267641" w:rsidRDefault="00EB3D4D" w:rsidP="001F1A01">
      <w:pPr>
        <w:spacing w:after="0"/>
      </w:pPr>
    </w:p>
    <w:p w14:paraId="48E47964" w14:textId="77777777" w:rsidR="00267641" w:rsidRPr="00B52162" w:rsidRDefault="00267641" w:rsidP="00B52162">
      <w:pPr>
        <w:pStyle w:val="QuestionnoteChar1Char"/>
        <w:spacing w:after="0" w:line="276" w:lineRule="auto"/>
        <w:rPr>
          <w:rFonts w:asciiTheme="minorHAnsi" w:eastAsiaTheme="minorHAnsi" w:hAnsiTheme="minorHAnsi" w:cstheme="minorBidi"/>
          <w:sz w:val="22"/>
          <w:szCs w:val="22"/>
          <w:lang w:eastAsia="en-US"/>
        </w:rPr>
      </w:pPr>
    </w:p>
    <w:p w14:paraId="4B84AB33" w14:textId="77777777" w:rsidR="0091577A" w:rsidRDefault="0091577A" w:rsidP="00156DB1">
      <w:pPr>
        <w:pStyle w:val="QuestionnoteChar1Char"/>
        <w:spacing w:line="276" w:lineRule="auto"/>
        <w:rPr>
          <w:rFonts w:asciiTheme="minorHAnsi" w:eastAsiaTheme="minorHAnsi" w:hAnsiTheme="minorHAnsi" w:cstheme="minorBidi"/>
          <w:sz w:val="22"/>
          <w:szCs w:val="22"/>
          <w:lang w:eastAsia="en-US"/>
        </w:rPr>
      </w:pPr>
    </w:p>
    <w:p w14:paraId="46CFF4EB" w14:textId="77777777" w:rsidR="00573B68" w:rsidRDefault="00573B68" w:rsidP="00156DB1">
      <w:pPr>
        <w:pStyle w:val="QuestionnoteChar1Char"/>
        <w:spacing w:line="276" w:lineRule="auto"/>
        <w:rPr>
          <w:rFonts w:asciiTheme="minorHAnsi" w:eastAsiaTheme="minorHAnsi" w:hAnsiTheme="minorHAnsi" w:cstheme="minorBidi"/>
          <w:sz w:val="22"/>
          <w:szCs w:val="22"/>
          <w:lang w:eastAsia="en-US"/>
        </w:rPr>
      </w:pPr>
    </w:p>
    <w:p w14:paraId="627C837C" w14:textId="77777777" w:rsidR="002C7F66" w:rsidRPr="00B5597E" w:rsidRDefault="002C7F66" w:rsidP="00156DB1">
      <w:pPr>
        <w:pStyle w:val="QuestionnoteChar1Char"/>
        <w:spacing w:line="276" w:lineRule="auto"/>
        <w:rPr>
          <w:rFonts w:asciiTheme="minorHAnsi" w:eastAsiaTheme="minorHAnsi" w:hAnsiTheme="minorHAnsi" w:cstheme="minorBidi"/>
          <w:sz w:val="22"/>
          <w:szCs w:val="22"/>
          <w:lang w:eastAsia="en-US"/>
        </w:rPr>
      </w:pPr>
    </w:p>
    <w:p w14:paraId="1E0652FE" w14:textId="77777777" w:rsidR="007834D2" w:rsidRPr="0079359D" w:rsidRDefault="007834D2" w:rsidP="0001591C">
      <w:pPr>
        <w:pStyle w:val="SectionHead"/>
        <w:rPr>
          <w:rFonts w:asciiTheme="minorHAnsi" w:hAnsiTheme="minorHAnsi" w:cstheme="minorBidi"/>
          <w:b w:val="0"/>
          <w:color w:val="auto"/>
          <w:sz w:val="22"/>
          <w:szCs w:val="22"/>
        </w:rPr>
      </w:pPr>
    </w:p>
    <w:sectPr w:rsidR="007834D2" w:rsidRPr="0079359D" w:rsidSect="006C69C6">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787F1" w14:textId="77777777" w:rsidR="00F864A2" w:rsidRDefault="00F864A2" w:rsidP="00A235EC">
      <w:pPr>
        <w:spacing w:after="0" w:line="240" w:lineRule="auto"/>
      </w:pPr>
      <w:r>
        <w:separator/>
      </w:r>
    </w:p>
  </w:endnote>
  <w:endnote w:type="continuationSeparator" w:id="0">
    <w:p w14:paraId="049A214C" w14:textId="77777777" w:rsidR="00F864A2" w:rsidRDefault="00F864A2" w:rsidP="00A23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3136" w14:textId="26D877ED" w:rsidR="00A235EC" w:rsidRDefault="00A235EC" w:rsidP="00E51DEA">
    <w:pPr>
      <w:pStyle w:val="Footer"/>
    </w:pPr>
    <w:r>
      <w:rPr>
        <w:noProof/>
        <w:lang w:eastAsia="en-GB"/>
      </w:rPr>
      <mc:AlternateContent>
        <mc:Choice Requires="wps">
          <w:drawing>
            <wp:anchor distT="0" distB="0" distL="114300" distR="114300" simplePos="0" relativeHeight="251658240" behindDoc="0" locked="0" layoutInCell="1" allowOverlap="1" wp14:anchorId="68923139" wp14:editId="1D2A8712">
              <wp:simplePos x="0" y="0"/>
              <wp:positionH relativeFrom="column">
                <wp:posOffset>1244599</wp:posOffset>
              </wp:positionH>
              <wp:positionV relativeFrom="paragraph">
                <wp:posOffset>-66675</wp:posOffset>
              </wp:positionV>
              <wp:extent cx="4537075" cy="6350"/>
              <wp:effectExtent l="0" t="0" r="15875" b="31750"/>
              <wp:wrapNone/>
              <wp:docPr id="5" name="Straight Connector 5"/>
              <wp:cNvGraphicFramePr/>
              <a:graphic xmlns:a="http://schemas.openxmlformats.org/drawingml/2006/main">
                <a:graphicData uri="http://schemas.microsoft.com/office/word/2010/wordprocessingShape">
                  <wps:wsp>
                    <wps:cNvCnPr/>
                    <wps:spPr>
                      <a:xfrm flipH="1" flipV="1">
                        <a:off x="0" y="0"/>
                        <a:ext cx="4537075" cy="63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330B4B" id="Straight Connector 5"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5.25pt" to="455.2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" strokecolor="black [3040]" strokeweight="1.5pt"/>
          </w:pict>
        </mc:Fallback>
      </mc:AlternateContent>
    </w:r>
    <w:sdt>
      <w:sdtPr>
        <w:id w:val="98381352"/>
        <w:docPartObj>
          <w:docPartGallery w:val="Page Numbers (Top of Page)"/>
          <w:docPartUnique/>
        </w:docPartObj>
      </w:sdtPr>
      <w:sdtEndPr>
        <w:rPr>
          <w:sz w:val="16"/>
          <w:szCs w:val="16"/>
        </w:rPr>
      </w:sdtEndPr>
      <w:sdtContent>
        <w:r w:rsidR="00E51DEA">
          <w:t xml:space="preserve">                         </w:t>
        </w:r>
        <w:r w:rsidRPr="00542E5C">
          <w:rPr>
            <w:i/>
            <w:sz w:val="16"/>
            <w:szCs w:val="16"/>
          </w:rPr>
          <w:t>FCA</w:t>
        </w:r>
        <w:r w:rsidRPr="00542E5C">
          <w:rPr>
            <w:sz w:val="16"/>
            <w:szCs w:val="16"/>
          </w:rPr>
          <w:t xml:space="preserve"> </w:t>
        </w:r>
        <w:r w:rsidRPr="00542E5C">
          <w:rPr>
            <w:rFonts w:ascii="Wingdings" w:eastAsia="Wingdings" w:hAnsi="Wingdings" w:cs="Wingdings"/>
            <w:sz w:val="16"/>
            <w:szCs w:val="16"/>
          </w:rPr>
          <w:t>l</w:t>
        </w:r>
        <w:r w:rsidRPr="00542E5C">
          <w:rPr>
            <w:sz w:val="16"/>
            <w:szCs w:val="16"/>
          </w:rPr>
          <w:t xml:space="preserve"> </w:t>
        </w:r>
        <w:r w:rsidR="00E51DEA">
          <w:rPr>
            <w:sz w:val="16"/>
            <w:szCs w:val="16"/>
          </w:rPr>
          <w:t>Mutuals Instrument of Dissolution FS92</w:t>
        </w:r>
        <w:r w:rsidRPr="00542E5C">
          <w:rPr>
            <w:sz w:val="16"/>
            <w:szCs w:val="16"/>
          </w:rPr>
          <w:t>(F)</w:t>
        </w:r>
        <w:r w:rsidR="00776001">
          <w:rPr>
            <w:sz w:val="16"/>
            <w:szCs w:val="16"/>
          </w:rPr>
          <w:t xml:space="preserve"> Not</w:t>
        </w:r>
        <w:r w:rsidR="002C7F66">
          <w:rPr>
            <w:sz w:val="16"/>
            <w:szCs w:val="16"/>
          </w:rPr>
          <w:t xml:space="preserve">es </w:t>
        </w:r>
        <w:r w:rsidRPr="00542E5C">
          <w:rPr>
            <w:rFonts w:ascii="Wingdings" w:eastAsia="Wingdings" w:hAnsi="Wingdings" w:cs="Wingdings"/>
            <w:sz w:val="16"/>
            <w:szCs w:val="16"/>
          </w:rPr>
          <w:t>l</w:t>
        </w:r>
        <w:r w:rsidRPr="00542E5C">
          <w:rPr>
            <w:sz w:val="16"/>
            <w:szCs w:val="16"/>
          </w:rPr>
          <w:t xml:space="preserve"> Release </w:t>
        </w:r>
        <w:r w:rsidR="00E51DEA">
          <w:rPr>
            <w:sz w:val="16"/>
            <w:szCs w:val="16"/>
          </w:rPr>
          <w:t>2</w:t>
        </w:r>
        <w:r w:rsidRPr="00542E5C">
          <w:rPr>
            <w:sz w:val="16"/>
            <w:szCs w:val="16"/>
          </w:rPr>
          <w:t xml:space="preserve"> </w:t>
        </w:r>
        <w:r w:rsidRPr="00542E5C">
          <w:rPr>
            <w:rFonts w:ascii="Wingdings" w:eastAsia="Wingdings" w:hAnsi="Wingdings" w:cs="Wingdings"/>
            <w:sz w:val="16"/>
            <w:szCs w:val="16"/>
          </w:rPr>
          <w:t>l</w:t>
        </w:r>
        <w:r w:rsidRPr="00542E5C">
          <w:rPr>
            <w:sz w:val="16"/>
            <w:szCs w:val="16"/>
          </w:rPr>
          <w:t xml:space="preserve"> </w:t>
        </w:r>
        <w:r w:rsidR="00E51DEA">
          <w:rPr>
            <w:sz w:val="16"/>
            <w:szCs w:val="16"/>
          </w:rPr>
          <w:t xml:space="preserve">March 2026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7F604" w14:textId="77777777" w:rsidR="00F864A2" w:rsidRDefault="00F864A2" w:rsidP="00A235EC">
      <w:pPr>
        <w:spacing w:after="0" w:line="240" w:lineRule="auto"/>
      </w:pPr>
      <w:r>
        <w:separator/>
      </w:r>
    </w:p>
  </w:footnote>
  <w:footnote w:type="continuationSeparator" w:id="0">
    <w:p w14:paraId="48B73205" w14:textId="77777777" w:rsidR="00F864A2" w:rsidRDefault="00F864A2" w:rsidP="00A23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23135" w14:textId="77777777" w:rsidR="00A235EC" w:rsidRDefault="00A235EC" w:rsidP="00A235EC">
    <w:pPr>
      <w:pStyle w:val="Header"/>
      <w:jc w:val="right"/>
    </w:pPr>
    <w:r>
      <w:rPr>
        <w:noProof/>
        <w:lang w:eastAsia="en-GB"/>
      </w:rPr>
      <w:drawing>
        <wp:inline distT="0" distB="0" distL="0" distR="0" wp14:anchorId="68923137" wp14:editId="68923138">
          <wp:extent cx="1952625" cy="6477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52625" cy="647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944BD"/>
    <w:multiLevelType w:val="hybridMultilevel"/>
    <w:tmpl w:val="A426BDC2"/>
    <w:lvl w:ilvl="0" w:tplc="08090001">
      <w:start w:val="1"/>
      <w:numFmt w:val="bullet"/>
      <w:lvlText w:val=""/>
      <w:lvlJc w:val="left"/>
      <w:pPr>
        <w:tabs>
          <w:tab w:val="num" w:pos="862"/>
        </w:tabs>
        <w:ind w:left="862" w:hanging="360"/>
      </w:pPr>
      <w:rPr>
        <w:rFonts w:ascii="Symbol" w:hAnsi="Symbol" w:hint="default"/>
      </w:rPr>
    </w:lvl>
    <w:lvl w:ilvl="1" w:tplc="08090003" w:tentative="1">
      <w:start w:val="1"/>
      <w:numFmt w:val="bullet"/>
      <w:lvlText w:val="o"/>
      <w:lvlJc w:val="left"/>
      <w:pPr>
        <w:tabs>
          <w:tab w:val="num" w:pos="1582"/>
        </w:tabs>
        <w:ind w:left="1582" w:hanging="360"/>
      </w:pPr>
      <w:rPr>
        <w:rFonts w:ascii="Courier New" w:hAnsi="Courier New" w:cs="Arial"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Arial"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Arial"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1" w15:restartNumberingAfterBreak="0">
    <w:nsid w:val="12C54F87"/>
    <w:multiLevelType w:val="hybridMultilevel"/>
    <w:tmpl w:val="25743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2A4456"/>
    <w:multiLevelType w:val="hybridMultilevel"/>
    <w:tmpl w:val="024EE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CA1DF5"/>
    <w:multiLevelType w:val="hybridMultilevel"/>
    <w:tmpl w:val="4784E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73454D"/>
    <w:multiLevelType w:val="hybridMultilevel"/>
    <w:tmpl w:val="983497CE"/>
    <w:lvl w:ilvl="0" w:tplc="FCCCD3BA">
      <w:start w:val="1"/>
      <w:numFmt w:val="bullet"/>
      <w:lvlText w:val=""/>
      <w:lvlJc w:val="left"/>
      <w:pPr>
        <w:tabs>
          <w:tab w:val="num" w:pos="56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F646F9"/>
    <w:multiLevelType w:val="hybridMultilevel"/>
    <w:tmpl w:val="E90C2C48"/>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6" w15:restartNumberingAfterBreak="0">
    <w:nsid w:val="6E9921DD"/>
    <w:multiLevelType w:val="hybridMultilevel"/>
    <w:tmpl w:val="9670C38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7" w15:restartNumberingAfterBreak="0">
    <w:nsid w:val="71162DF2"/>
    <w:multiLevelType w:val="hybridMultilevel"/>
    <w:tmpl w:val="37786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3F3228"/>
    <w:multiLevelType w:val="hybridMultilevel"/>
    <w:tmpl w:val="D1A09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424E29"/>
    <w:multiLevelType w:val="multilevel"/>
    <w:tmpl w:val="ECC62D48"/>
    <w:lvl w:ilvl="0">
      <w:start w:val="1"/>
      <w:numFmt w:val="none"/>
      <w:pStyle w:val="FCAHeadingLevel1"/>
      <w:lvlText w:val=""/>
      <w:lvlJc w:val="left"/>
      <w:pPr>
        <w:ind w:left="0" w:firstLine="0"/>
      </w:pPr>
      <w:rPr>
        <w:rFonts w:hint="default"/>
      </w:rPr>
    </w:lvl>
    <w:lvl w:ilvl="1">
      <w:start w:val="1"/>
      <w:numFmt w:val="none"/>
      <w:pStyle w:val="FCAHeadingLevel2"/>
      <w:lvlText w:val=""/>
      <w:lvlJc w:val="left"/>
      <w:pPr>
        <w:tabs>
          <w:tab w:val="num" w:pos="0"/>
        </w:tabs>
        <w:ind w:left="0" w:firstLine="0"/>
      </w:pPr>
      <w:rPr>
        <w:rFonts w:hint="default"/>
      </w:rPr>
    </w:lvl>
    <w:lvl w:ilvl="2">
      <w:start w:val="1"/>
      <w:numFmt w:val="none"/>
      <w:pStyle w:val="FCAHeadingLevel3"/>
      <w:lvlText w:val=""/>
      <w:lvlJc w:val="left"/>
      <w:pPr>
        <w:tabs>
          <w:tab w:val="num" w:pos="0"/>
        </w:tabs>
        <w:ind w:left="0" w:firstLine="0"/>
      </w:pPr>
      <w:rPr>
        <w:rFonts w:hint="default"/>
      </w:rPr>
    </w:lvl>
    <w:lvl w:ilvl="3">
      <w:start w:val="1"/>
      <w:numFmt w:val="none"/>
      <w:pStyle w:val="FCABodyText"/>
      <w:lvlText w:val=""/>
      <w:lvlJc w:val="left"/>
      <w:pPr>
        <w:tabs>
          <w:tab w:val="num" w:pos="0"/>
        </w:tabs>
        <w:ind w:left="0" w:firstLine="0"/>
      </w:pPr>
      <w:rPr>
        <w:rFonts w:hint="default"/>
        <w:color w:val="auto"/>
      </w:rPr>
    </w:lvl>
    <w:lvl w:ilvl="4">
      <w:start w:val="1"/>
      <w:numFmt w:val="bullet"/>
      <w:lvlRestart w:val="0"/>
      <w:pStyle w:val="FCABulletText"/>
      <w:lvlText w:val=""/>
      <w:lvlJc w:val="left"/>
      <w:pPr>
        <w:tabs>
          <w:tab w:val="num" w:pos="720"/>
        </w:tabs>
        <w:ind w:left="720" w:hanging="720"/>
      </w:pPr>
      <w:rPr>
        <w:rFonts w:ascii="Symbol" w:hAnsi="Symbol" w:hint="default"/>
      </w:rPr>
    </w:lvl>
    <w:lvl w:ilvl="5">
      <w:start w:val="1"/>
      <w:numFmt w:val="decimal"/>
      <w:lvlRestart w:val="0"/>
      <w:pStyle w:val="FCABullet123"/>
      <w:lvlText w:val="%6."/>
      <w:lvlJc w:val="left"/>
      <w:pPr>
        <w:tabs>
          <w:tab w:val="num" w:pos="720"/>
        </w:tabs>
        <w:ind w:left="720" w:hanging="720"/>
      </w:pPr>
      <w:rPr>
        <w:rFonts w:hint="default"/>
      </w:rPr>
    </w:lvl>
    <w:lvl w:ilvl="6">
      <w:start w:val="1"/>
      <w:numFmt w:val="lowerLetter"/>
      <w:lvlRestart w:val="0"/>
      <w:pStyle w:val="FCAIndentabc"/>
      <w:lvlText w:val="%7."/>
      <w:lvlJc w:val="left"/>
      <w:pPr>
        <w:tabs>
          <w:tab w:val="num" w:pos="1418"/>
        </w:tabs>
        <w:ind w:left="1418" w:hanging="698"/>
      </w:pPr>
      <w:rPr>
        <w:rFonts w:hint="default"/>
      </w:rPr>
    </w:lvl>
    <w:lvl w:ilvl="7">
      <w:start w:val="1"/>
      <w:numFmt w:val="bullet"/>
      <w:lvlRestart w:val="0"/>
      <w:pStyle w:val="FCAIndentBullet"/>
      <w:lvlText w:val=""/>
      <w:lvlJc w:val="left"/>
      <w:pPr>
        <w:tabs>
          <w:tab w:val="num" w:pos="1418"/>
        </w:tabs>
        <w:ind w:left="1418" w:hanging="698"/>
      </w:pPr>
      <w:rPr>
        <w:rFonts w:ascii="Symbol" w:hAnsi="Symbol" w:hint="default"/>
      </w:rPr>
    </w:lvl>
    <w:lvl w:ilvl="8">
      <w:start w:val="1"/>
      <w:numFmt w:val="lowerRoman"/>
      <w:lvlRestart w:val="0"/>
      <w:pStyle w:val="FCASub-Indentiiiiii"/>
      <w:lvlText w:val="%9."/>
      <w:lvlJc w:val="left"/>
      <w:pPr>
        <w:tabs>
          <w:tab w:val="num" w:pos="2115"/>
        </w:tabs>
        <w:ind w:left="2115" w:hanging="697"/>
      </w:pPr>
      <w:rPr>
        <w:rFonts w:hint="default"/>
      </w:rPr>
    </w:lvl>
  </w:abstractNum>
  <w:num w:numId="1" w16cid:durableId="1639413471">
    <w:abstractNumId w:val="9"/>
  </w:num>
  <w:num w:numId="2" w16cid:durableId="952713732">
    <w:abstractNumId w:val="5"/>
  </w:num>
  <w:num w:numId="3" w16cid:durableId="1555193512">
    <w:abstractNumId w:val="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lvlOverride w:ilvl="8">
      <w:startOverride w:val="1"/>
    </w:lvlOverride>
  </w:num>
  <w:num w:numId="4" w16cid:durableId="273555932">
    <w:abstractNumId w:val="9"/>
  </w:num>
  <w:num w:numId="5" w16cid:durableId="1094399886">
    <w:abstractNumId w:val="1"/>
  </w:num>
  <w:num w:numId="6" w16cid:durableId="1808627462">
    <w:abstractNumId w:val="6"/>
  </w:num>
  <w:num w:numId="7" w16cid:durableId="1868251152">
    <w:abstractNumId w:val="0"/>
  </w:num>
  <w:num w:numId="8" w16cid:durableId="564682358">
    <w:abstractNumId w:val="4"/>
  </w:num>
  <w:num w:numId="9" w16cid:durableId="1510028003">
    <w:abstractNumId w:val="7"/>
  </w:num>
  <w:num w:numId="10" w16cid:durableId="281113495">
    <w:abstractNumId w:val="3"/>
  </w:num>
  <w:num w:numId="11" w16cid:durableId="1891186644">
    <w:abstractNumId w:val="8"/>
  </w:num>
  <w:num w:numId="12" w16cid:durableId="16204515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Mq90VBokILaE34Ye/pw8oSMnTQMagZbPUoyFl74vO6o7E8LVOBj94WKW8XDZ2NwN/yp2Wx4r4Q9HMNRu8Z8kA==" w:salt="UzSAPAR8D9K0+dQIMHD9W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EC"/>
    <w:rsid w:val="0001591C"/>
    <w:rsid w:val="00031658"/>
    <w:rsid w:val="00032989"/>
    <w:rsid w:val="00033046"/>
    <w:rsid w:val="00053AF8"/>
    <w:rsid w:val="00056A6D"/>
    <w:rsid w:val="0008021F"/>
    <w:rsid w:val="000918E3"/>
    <w:rsid w:val="000C3C70"/>
    <w:rsid w:val="00110F8F"/>
    <w:rsid w:val="00156DB1"/>
    <w:rsid w:val="001621F8"/>
    <w:rsid w:val="0016288C"/>
    <w:rsid w:val="001741CC"/>
    <w:rsid w:val="001F1326"/>
    <w:rsid w:val="001F1A01"/>
    <w:rsid w:val="001F2C71"/>
    <w:rsid w:val="002031B8"/>
    <w:rsid w:val="002232E8"/>
    <w:rsid w:val="00237B8F"/>
    <w:rsid w:val="002610F2"/>
    <w:rsid w:val="00267641"/>
    <w:rsid w:val="00280D41"/>
    <w:rsid w:val="00283B35"/>
    <w:rsid w:val="002B0F18"/>
    <w:rsid w:val="002B5C84"/>
    <w:rsid w:val="002C7F66"/>
    <w:rsid w:val="002D4ED7"/>
    <w:rsid w:val="00300B6E"/>
    <w:rsid w:val="00302E0F"/>
    <w:rsid w:val="00317835"/>
    <w:rsid w:val="00327DD9"/>
    <w:rsid w:val="0034467F"/>
    <w:rsid w:val="003664F3"/>
    <w:rsid w:val="00373864"/>
    <w:rsid w:val="0037512A"/>
    <w:rsid w:val="00377520"/>
    <w:rsid w:val="003927A7"/>
    <w:rsid w:val="00394A88"/>
    <w:rsid w:val="003E434D"/>
    <w:rsid w:val="003F39B8"/>
    <w:rsid w:val="004348C0"/>
    <w:rsid w:val="00434A51"/>
    <w:rsid w:val="00487EC6"/>
    <w:rsid w:val="0051729F"/>
    <w:rsid w:val="00517ADD"/>
    <w:rsid w:val="00541DF0"/>
    <w:rsid w:val="0055460D"/>
    <w:rsid w:val="00573B68"/>
    <w:rsid w:val="00592DE2"/>
    <w:rsid w:val="005B12F0"/>
    <w:rsid w:val="005C1151"/>
    <w:rsid w:val="005C2ACF"/>
    <w:rsid w:val="005C3082"/>
    <w:rsid w:val="005F12F1"/>
    <w:rsid w:val="005F5715"/>
    <w:rsid w:val="006071AF"/>
    <w:rsid w:val="00640A70"/>
    <w:rsid w:val="00646153"/>
    <w:rsid w:val="00653972"/>
    <w:rsid w:val="00685E95"/>
    <w:rsid w:val="00686E81"/>
    <w:rsid w:val="006C69C6"/>
    <w:rsid w:val="00711BA4"/>
    <w:rsid w:val="00716960"/>
    <w:rsid w:val="00722B4A"/>
    <w:rsid w:val="00724F35"/>
    <w:rsid w:val="00744651"/>
    <w:rsid w:val="007459B3"/>
    <w:rsid w:val="00776001"/>
    <w:rsid w:val="007834D2"/>
    <w:rsid w:val="00785B76"/>
    <w:rsid w:val="0079359D"/>
    <w:rsid w:val="00797032"/>
    <w:rsid w:val="007A16F3"/>
    <w:rsid w:val="007A7F01"/>
    <w:rsid w:val="007B6801"/>
    <w:rsid w:val="007C3AB2"/>
    <w:rsid w:val="007F3FD7"/>
    <w:rsid w:val="008052E1"/>
    <w:rsid w:val="0080655B"/>
    <w:rsid w:val="00807A5C"/>
    <w:rsid w:val="00841674"/>
    <w:rsid w:val="00875565"/>
    <w:rsid w:val="00885CEA"/>
    <w:rsid w:val="0089294C"/>
    <w:rsid w:val="008C3194"/>
    <w:rsid w:val="008D550F"/>
    <w:rsid w:val="00902BA4"/>
    <w:rsid w:val="0091577A"/>
    <w:rsid w:val="00933EFD"/>
    <w:rsid w:val="00936539"/>
    <w:rsid w:val="00940DF1"/>
    <w:rsid w:val="00941FEB"/>
    <w:rsid w:val="00942BC0"/>
    <w:rsid w:val="0096421E"/>
    <w:rsid w:val="009709C3"/>
    <w:rsid w:val="009716EF"/>
    <w:rsid w:val="00993149"/>
    <w:rsid w:val="009C4077"/>
    <w:rsid w:val="009D4D02"/>
    <w:rsid w:val="009E62F8"/>
    <w:rsid w:val="009F3E10"/>
    <w:rsid w:val="00A10325"/>
    <w:rsid w:val="00A1113C"/>
    <w:rsid w:val="00A131B0"/>
    <w:rsid w:val="00A15FEE"/>
    <w:rsid w:val="00A235EC"/>
    <w:rsid w:val="00A25181"/>
    <w:rsid w:val="00A3019B"/>
    <w:rsid w:val="00A31168"/>
    <w:rsid w:val="00A3561A"/>
    <w:rsid w:val="00A360CE"/>
    <w:rsid w:val="00A64DF9"/>
    <w:rsid w:val="00A751C4"/>
    <w:rsid w:val="00A76921"/>
    <w:rsid w:val="00A844A6"/>
    <w:rsid w:val="00AC4A2F"/>
    <w:rsid w:val="00AE1EE3"/>
    <w:rsid w:val="00B054AE"/>
    <w:rsid w:val="00B05C3E"/>
    <w:rsid w:val="00B31222"/>
    <w:rsid w:val="00B35BF6"/>
    <w:rsid w:val="00B517F6"/>
    <w:rsid w:val="00B52162"/>
    <w:rsid w:val="00B5597E"/>
    <w:rsid w:val="00B74A30"/>
    <w:rsid w:val="00B8047D"/>
    <w:rsid w:val="00B823E4"/>
    <w:rsid w:val="00B92CE9"/>
    <w:rsid w:val="00BC0C83"/>
    <w:rsid w:val="00BE5329"/>
    <w:rsid w:val="00BF2D59"/>
    <w:rsid w:val="00C1653C"/>
    <w:rsid w:val="00C21997"/>
    <w:rsid w:val="00C249DE"/>
    <w:rsid w:val="00C26860"/>
    <w:rsid w:val="00C26C2F"/>
    <w:rsid w:val="00C3553E"/>
    <w:rsid w:val="00C811E8"/>
    <w:rsid w:val="00C85656"/>
    <w:rsid w:val="00C9372C"/>
    <w:rsid w:val="00C96312"/>
    <w:rsid w:val="00D26847"/>
    <w:rsid w:val="00D56603"/>
    <w:rsid w:val="00D60162"/>
    <w:rsid w:val="00D6387A"/>
    <w:rsid w:val="00D72526"/>
    <w:rsid w:val="00D814E1"/>
    <w:rsid w:val="00DA5D25"/>
    <w:rsid w:val="00DA6948"/>
    <w:rsid w:val="00DB5397"/>
    <w:rsid w:val="00DC2091"/>
    <w:rsid w:val="00DC7795"/>
    <w:rsid w:val="00DE4D44"/>
    <w:rsid w:val="00DF1E14"/>
    <w:rsid w:val="00DF7109"/>
    <w:rsid w:val="00E10522"/>
    <w:rsid w:val="00E147B9"/>
    <w:rsid w:val="00E1554C"/>
    <w:rsid w:val="00E16236"/>
    <w:rsid w:val="00E51DEA"/>
    <w:rsid w:val="00E630AD"/>
    <w:rsid w:val="00EB3D4D"/>
    <w:rsid w:val="00ED23E3"/>
    <w:rsid w:val="00ED43D2"/>
    <w:rsid w:val="00EF1B68"/>
    <w:rsid w:val="00F30C49"/>
    <w:rsid w:val="00F53584"/>
    <w:rsid w:val="00F55D4B"/>
    <w:rsid w:val="00F56A60"/>
    <w:rsid w:val="00F7246F"/>
    <w:rsid w:val="00F864A2"/>
    <w:rsid w:val="00F95B09"/>
    <w:rsid w:val="00FA6ACF"/>
    <w:rsid w:val="00FC3318"/>
    <w:rsid w:val="00FD592B"/>
    <w:rsid w:val="00FE69F8"/>
    <w:rsid w:val="00FF7F1C"/>
    <w:rsid w:val="02DB4190"/>
    <w:rsid w:val="0339EAD3"/>
    <w:rsid w:val="0ADCE778"/>
    <w:rsid w:val="0BE9EEAE"/>
    <w:rsid w:val="0C256B3C"/>
    <w:rsid w:val="119D7631"/>
    <w:rsid w:val="11DCBC7F"/>
    <w:rsid w:val="12468620"/>
    <w:rsid w:val="153E4CAB"/>
    <w:rsid w:val="16920B70"/>
    <w:rsid w:val="19BBF8D9"/>
    <w:rsid w:val="1FFECB51"/>
    <w:rsid w:val="20FDCCD4"/>
    <w:rsid w:val="2B017481"/>
    <w:rsid w:val="31F0C307"/>
    <w:rsid w:val="33DE7DA2"/>
    <w:rsid w:val="33EBA359"/>
    <w:rsid w:val="38B54DCB"/>
    <w:rsid w:val="3D44574C"/>
    <w:rsid w:val="41172A5C"/>
    <w:rsid w:val="41C48EDC"/>
    <w:rsid w:val="49BC1A1D"/>
    <w:rsid w:val="4FF402DB"/>
    <w:rsid w:val="56CD373A"/>
    <w:rsid w:val="591D5D01"/>
    <w:rsid w:val="5C293F71"/>
    <w:rsid w:val="5C7E318A"/>
    <w:rsid w:val="5E5C11B7"/>
    <w:rsid w:val="7283B1C1"/>
    <w:rsid w:val="7E63296B"/>
    <w:rsid w:val="7EA0F4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230C6"/>
  <w15:docId w15:val="{83759879-B1A2-42C3-9EA8-F9C83C36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DEA"/>
  </w:style>
  <w:style w:type="paragraph" w:styleId="Heading1">
    <w:name w:val="heading 1"/>
    <w:basedOn w:val="Normal"/>
    <w:next w:val="Normal"/>
    <w:link w:val="Heading1Char"/>
    <w:uiPriority w:val="9"/>
    <w:qFormat/>
    <w:rsid w:val="00711BA4"/>
    <w:pPr>
      <w:keepNext/>
      <w:keepLines/>
      <w:spacing w:before="240" w:after="0"/>
      <w:outlineLvl w:val="0"/>
    </w:pPr>
    <w:rPr>
      <w:rFonts w:asciiTheme="majorHAnsi" w:eastAsiaTheme="majorEastAsia" w:hAnsiTheme="majorHAnsi" w:cstheme="majorBidi"/>
      <w:color w:val="005E82" w:themeColor="accent1" w:themeShade="BF"/>
      <w:sz w:val="32"/>
      <w:szCs w:val="32"/>
    </w:rPr>
  </w:style>
  <w:style w:type="paragraph" w:styleId="Heading2">
    <w:name w:val="heading 2"/>
    <w:basedOn w:val="Normal"/>
    <w:next w:val="Normal"/>
    <w:link w:val="Heading2Char"/>
    <w:uiPriority w:val="9"/>
    <w:semiHidden/>
    <w:unhideWhenUsed/>
    <w:qFormat/>
    <w:rsid w:val="003927A7"/>
    <w:pPr>
      <w:keepNext/>
      <w:keepLines/>
      <w:spacing w:before="40" w:after="0"/>
      <w:outlineLvl w:val="1"/>
    </w:pPr>
    <w:rPr>
      <w:rFonts w:asciiTheme="majorHAnsi" w:eastAsiaTheme="majorEastAsia" w:hAnsiTheme="majorHAnsi" w:cstheme="majorBidi"/>
      <w:color w:val="005E8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35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5EC"/>
  </w:style>
  <w:style w:type="paragraph" w:styleId="Footer">
    <w:name w:val="footer"/>
    <w:basedOn w:val="Normal"/>
    <w:link w:val="FooterChar"/>
    <w:uiPriority w:val="99"/>
    <w:unhideWhenUsed/>
    <w:rsid w:val="00A23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5EC"/>
  </w:style>
  <w:style w:type="paragraph" w:styleId="BalloonText">
    <w:name w:val="Balloon Text"/>
    <w:basedOn w:val="Normal"/>
    <w:link w:val="BalloonTextChar"/>
    <w:uiPriority w:val="99"/>
    <w:semiHidden/>
    <w:unhideWhenUsed/>
    <w:rsid w:val="00A23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5EC"/>
    <w:rPr>
      <w:rFonts w:ascii="Tahoma" w:hAnsi="Tahoma" w:cs="Tahoma"/>
      <w:sz w:val="16"/>
      <w:szCs w:val="16"/>
    </w:rPr>
  </w:style>
  <w:style w:type="paragraph" w:customStyle="1" w:styleId="SectionHead">
    <w:name w:val="Section Head"/>
    <w:basedOn w:val="Normal"/>
    <w:qFormat/>
    <w:rsid w:val="00A235EC"/>
    <w:pPr>
      <w:spacing w:after="0"/>
    </w:pPr>
    <w:rPr>
      <w:rFonts w:ascii="Verdana" w:hAnsi="Verdana" w:cstheme="minorHAnsi"/>
      <w:b/>
      <w:color w:val="8E1537"/>
      <w:sz w:val="26"/>
      <w:szCs w:val="26"/>
    </w:rPr>
  </w:style>
  <w:style w:type="character" w:styleId="Hyperlink">
    <w:name w:val="Hyperlink"/>
    <w:basedOn w:val="DefaultParagraphFont"/>
    <w:uiPriority w:val="99"/>
    <w:unhideWhenUsed/>
    <w:rsid w:val="00A235EC"/>
    <w:rPr>
      <w:color w:val="004851" w:themeColor="hyperlink"/>
      <w:u w:val="single"/>
    </w:rPr>
  </w:style>
  <w:style w:type="paragraph" w:customStyle="1" w:styleId="FCAIndentabc">
    <w:name w:val="FCA Indent a_b_c"/>
    <w:basedOn w:val="ListParagraph"/>
    <w:uiPriority w:val="6"/>
    <w:qFormat/>
    <w:rsid w:val="00A235EC"/>
    <w:pPr>
      <w:numPr>
        <w:ilvl w:val="6"/>
        <w:numId w:val="1"/>
      </w:numPr>
      <w:spacing w:after="240" w:line="264" w:lineRule="auto"/>
      <w:contextualSpacing w:val="0"/>
    </w:pPr>
    <w:rPr>
      <w:rFonts w:ascii="Verdana" w:eastAsia="MS Mincho" w:hAnsi="Verdana" w:cs="Times New Roman"/>
      <w:szCs w:val="20"/>
      <w:lang w:eastAsia="en-GB"/>
    </w:rPr>
  </w:style>
  <w:style w:type="paragraph" w:customStyle="1" w:styleId="FCABodyText">
    <w:name w:val="FCA Body Text"/>
    <w:basedOn w:val="Normal"/>
    <w:uiPriority w:val="5"/>
    <w:qFormat/>
    <w:rsid w:val="00A235EC"/>
    <w:pPr>
      <w:numPr>
        <w:ilvl w:val="3"/>
        <w:numId w:val="1"/>
      </w:numPr>
      <w:spacing w:after="240" w:line="264" w:lineRule="auto"/>
    </w:pPr>
    <w:rPr>
      <w:rFonts w:ascii="Verdana" w:eastAsia="MS Mincho" w:hAnsi="Verdana" w:cs="Times New Roman"/>
      <w:szCs w:val="20"/>
      <w:lang w:eastAsia="en-GB"/>
    </w:rPr>
  </w:style>
  <w:style w:type="paragraph" w:customStyle="1" w:styleId="FCABulletText">
    <w:name w:val="FCA Bullet Text"/>
    <w:basedOn w:val="FCABodyText"/>
    <w:uiPriority w:val="5"/>
    <w:qFormat/>
    <w:rsid w:val="00A235EC"/>
    <w:pPr>
      <w:numPr>
        <w:ilvl w:val="4"/>
      </w:numPr>
    </w:pPr>
  </w:style>
  <w:style w:type="paragraph" w:customStyle="1" w:styleId="FCAIndentBullet">
    <w:name w:val="FCA Indent Bullet"/>
    <w:basedOn w:val="Normal"/>
    <w:uiPriority w:val="6"/>
    <w:qFormat/>
    <w:rsid w:val="00A235EC"/>
    <w:pPr>
      <w:numPr>
        <w:ilvl w:val="7"/>
        <w:numId w:val="1"/>
      </w:numPr>
      <w:spacing w:after="240" w:line="264" w:lineRule="auto"/>
    </w:pPr>
    <w:rPr>
      <w:rFonts w:ascii="Verdana" w:eastAsia="MS Mincho" w:hAnsi="Verdana" w:cs="Times New Roman"/>
      <w:szCs w:val="20"/>
      <w:lang w:eastAsia="en-GB"/>
    </w:rPr>
  </w:style>
  <w:style w:type="paragraph" w:customStyle="1" w:styleId="FCAHeadingLevel2">
    <w:name w:val="FCA Heading Level 2"/>
    <w:basedOn w:val="Normal"/>
    <w:uiPriority w:val="4"/>
    <w:qFormat/>
    <w:rsid w:val="00A235EC"/>
    <w:pPr>
      <w:numPr>
        <w:ilvl w:val="1"/>
        <w:numId w:val="1"/>
      </w:numPr>
      <w:spacing w:before="240" w:after="120" w:line="264" w:lineRule="auto"/>
    </w:pPr>
    <w:rPr>
      <w:rFonts w:ascii="Verdana" w:eastAsia="MS Mincho" w:hAnsi="Verdana" w:cs="Times New Roman"/>
      <w:b/>
      <w:sz w:val="21"/>
      <w:szCs w:val="21"/>
      <w:lang w:eastAsia="en-GB"/>
    </w:rPr>
  </w:style>
  <w:style w:type="paragraph" w:customStyle="1" w:styleId="FCAHeadingLevel3">
    <w:name w:val="FCA Heading Level 3"/>
    <w:basedOn w:val="Normal"/>
    <w:uiPriority w:val="4"/>
    <w:qFormat/>
    <w:rsid w:val="00A235EC"/>
    <w:pPr>
      <w:numPr>
        <w:ilvl w:val="2"/>
        <w:numId w:val="1"/>
      </w:numPr>
      <w:spacing w:after="120" w:line="264" w:lineRule="auto"/>
    </w:pPr>
    <w:rPr>
      <w:rFonts w:ascii="Verdana" w:eastAsia="MS Mincho" w:hAnsi="Verdana" w:cs="Times New Roman"/>
      <w:b/>
      <w:i/>
      <w:sz w:val="20"/>
      <w:szCs w:val="20"/>
      <w:lang w:eastAsia="en-GB"/>
    </w:rPr>
  </w:style>
  <w:style w:type="paragraph" w:customStyle="1" w:styleId="FCABullet123">
    <w:name w:val="FCA Bullet 1_2_3"/>
    <w:uiPriority w:val="6"/>
    <w:qFormat/>
    <w:rsid w:val="00A235EC"/>
    <w:pPr>
      <w:numPr>
        <w:ilvl w:val="5"/>
        <w:numId w:val="1"/>
      </w:numPr>
      <w:spacing w:after="240" w:line="264" w:lineRule="auto"/>
    </w:pPr>
    <w:rPr>
      <w:rFonts w:ascii="Verdana" w:eastAsia="MS Mincho" w:hAnsi="Verdana" w:cs="Times New Roman"/>
      <w:szCs w:val="20"/>
      <w:lang w:eastAsia="en-GB"/>
    </w:rPr>
  </w:style>
  <w:style w:type="paragraph" w:customStyle="1" w:styleId="FCASub-Indentiiiiii">
    <w:name w:val="FCA Sub-Indent i_ii_iii"/>
    <w:uiPriority w:val="6"/>
    <w:qFormat/>
    <w:rsid w:val="00A235EC"/>
    <w:pPr>
      <w:numPr>
        <w:ilvl w:val="8"/>
        <w:numId w:val="1"/>
      </w:numPr>
      <w:spacing w:after="240" w:line="264" w:lineRule="auto"/>
    </w:pPr>
    <w:rPr>
      <w:rFonts w:ascii="Verdana" w:eastAsia="MS Mincho" w:hAnsi="Verdana" w:cs="Times New Roman"/>
      <w:szCs w:val="20"/>
      <w:lang w:eastAsia="en-GB"/>
    </w:rPr>
  </w:style>
  <w:style w:type="paragraph" w:customStyle="1" w:styleId="FCAHeadingLevel1">
    <w:name w:val="FCA Heading Level 1"/>
    <w:uiPriority w:val="4"/>
    <w:qFormat/>
    <w:rsid w:val="00A235EC"/>
    <w:pPr>
      <w:numPr>
        <w:numId w:val="1"/>
      </w:numPr>
      <w:tabs>
        <w:tab w:val="left" w:pos="0"/>
      </w:tabs>
      <w:spacing w:before="480" w:after="240" w:line="264" w:lineRule="auto"/>
    </w:pPr>
    <w:rPr>
      <w:rFonts w:ascii="Verdana" w:eastAsia="Times New Roman" w:hAnsi="Verdana" w:cs="Times New Roman"/>
      <w:b/>
      <w:bCs/>
      <w:sz w:val="24"/>
      <w:szCs w:val="24"/>
    </w:rPr>
  </w:style>
  <w:style w:type="paragraph" w:styleId="ListParagraph">
    <w:name w:val="List Paragraph"/>
    <w:basedOn w:val="Normal"/>
    <w:uiPriority w:val="34"/>
    <w:qFormat/>
    <w:rsid w:val="00A235EC"/>
    <w:pPr>
      <w:ind w:left="720"/>
      <w:contextualSpacing/>
    </w:pPr>
  </w:style>
  <w:style w:type="table" w:styleId="TableGrid">
    <w:name w:val="Table Grid"/>
    <w:basedOn w:val="TableNormal"/>
    <w:uiPriority w:val="59"/>
    <w:rsid w:val="00A11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6312"/>
    <w:rPr>
      <w:sz w:val="16"/>
      <w:szCs w:val="16"/>
    </w:rPr>
  </w:style>
  <w:style w:type="paragraph" w:styleId="CommentText">
    <w:name w:val="annotation text"/>
    <w:basedOn w:val="Normal"/>
    <w:link w:val="CommentTextChar"/>
    <w:uiPriority w:val="99"/>
    <w:unhideWhenUsed/>
    <w:rsid w:val="00C96312"/>
    <w:pPr>
      <w:spacing w:line="240" w:lineRule="auto"/>
    </w:pPr>
    <w:rPr>
      <w:sz w:val="20"/>
      <w:szCs w:val="20"/>
    </w:rPr>
  </w:style>
  <w:style w:type="character" w:customStyle="1" w:styleId="CommentTextChar">
    <w:name w:val="Comment Text Char"/>
    <w:basedOn w:val="DefaultParagraphFont"/>
    <w:link w:val="CommentText"/>
    <w:uiPriority w:val="99"/>
    <w:rsid w:val="00C96312"/>
    <w:rPr>
      <w:sz w:val="20"/>
      <w:szCs w:val="20"/>
    </w:rPr>
  </w:style>
  <w:style w:type="paragraph" w:styleId="CommentSubject">
    <w:name w:val="annotation subject"/>
    <w:basedOn w:val="CommentText"/>
    <w:next w:val="CommentText"/>
    <w:link w:val="CommentSubjectChar"/>
    <w:uiPriority w:val="99"/>
    <w:semiHidden/>
    <w:unhideWhenUsed/>
    <w:rsid w:val="00C96312"/>
    <w:rPr>
      <w:b/>
      <w:bCs/>
    </w:rPr>
  </w:style>
  <w:style w:type="character" w:customStyle="1" w:styleId="CommentSubjectChar">
    <w:name w:val="Comment Subject Char"/>
    <w:basedOn w:val="CommentTextChar"/>
    <w:link w:val="CommentSubject"/>
    <w:uiPriority w:val="99"/>
    <w:semiHidden/>
    <w:rsid w:val="00C96312"/>
    <w:rPr>
      <w:b/>
      <w:bCs/>
      <w:sz w:val="20"/>
      <w:szCs w:val="20"/>
    </w:rPr>
  </w:style>
  <w:style w:type="paragraph" w:customStyle="1" w:styleId="Qsheading1">
    <w:name w:val="Qs heading 1"/>
    <w:basedOn w:val="Heading2"/>
    <w:rsid w:val="003927A7"/>
    <w:pPr>
      <w:keepLines w:val="0"/>
      <w:tabs>
        <w:tab w:val="left" w:pos="284"/>
      </w:tabs>
      <w:spacing w:before="480" w:after="20" w:line="320" w:lineRule="exact"/>
    </w:pPr>
    <w:rPr>
      <w:rFonts w:ascii="Arial" w:eastAsia="Times New Roman" w:hAnsi="Arial" w:cs="Times New Roman"/>
      <w:b/>
      <w:color w:val="auto"/>
      <w:sz w:val="22"/>
      <w:szCs w:val="20"/>
      <w:lang w:eastAsia="en-GB"/>
    </w:rPr>
  </w:style>
  <w:style w:type="paragraph" w:customStyle="1" w:styleId="Questionnote">
    <w:name w:val="Question note"/>
    <w:basedOn w:val="Normal"/>
    <w:rsid w:val="003927A7"/>
    <w:pPr>
      <w:tabs>
        <w:tab w:val="right" w:pos="-142"/>
      </w:tabs>
      <w:spacing w:after="40" w:line="240" w:lineRule="exact"/>
      <w:ind w:right="731"/>
      <w:outlineLvl w:val="0"/>
    </w:pPr>
    <w:rPr>
      <w:rFonts w:ascii="Arial" w:eastAsia="Times New Roman" w:hAnsi="Arial" w:cs="Times New Roman"/>
      <w:sz w:val="18"/>
      <w:szCs w:val="20"/>
      <w:lang w:eastAsia="en-GB"/>
    </w:rPr>
  </w:style>
  <w:style w:type="character" w:customStyle="1" w:styleId="Heading2Char">
    <w:name w:val="Heading 2 Char"/>
    <w:basedOn w:val="DefaultParagraphFont"/>
    <w:link w:val="Heading2"/>
    <w:uiPriority w:val="9"/>
    <w:semiHidden/>
    <w:rsid w:val="003927A7"/>
    <w:rPr>
      <w:rFonts w:asciiTheme="majorHAnsi" w:eastAsiaTheme="majorEastAsia" w:hAnsiTheme="majorHAnsi" w:cstheme="majorBidi"/>
      <w:color w:val="005E82" w:themeColor="accent1" w:themeShade="BF"/>
      <w:sz w:val="26"/>
      <w:szCs w:val="26"/>
    </w:rPr>
  </w:style>
  <w:style w:type="paragraph" w:customStyle="1" w:styleId="QuestionnoteChar1Char">
    <w:name w:val="Question note Char1 Char"/>
    <w:basedOn w:val="Normal"/>
    <w:link w:val="QuestionnoteChar1CharChar"/>
    <w:rsid w:val="00711BA4"/>
    <w:pPr>
      <w:tabs>
        <w:tab w:val="right" w:pos="-142"/>
      </w:tabs>
      <w:spacing w:after="40" w:line="240" w:lineRule="exact"/>
      <w:ind w:right="731"/>
      <w:outlineLvl w:val="0"/>
    </w:pPr>
    <w:rPr>
      <w:rFonts w:ascii="Arial" w:eastAsia="Times New Roman" w:hAnsi="Arial" w:cs="Times New Roman"/>
      <w:sz w:val="18"/>
      <w:szCs w:val="20"/>
      <w:lang w:eastAsia="en-GB"/>
    </w:rPr>
  </w:style>
  <w:style w:type="character" w:customStyle="1" w:styleId="QuestionnoteChar1CharChar">
    <w:name w:val="Question note Char1 Char Char"/>
    <w:link w:val="QuestionnoteChar1Char"/>
    <w:rsid w:val="00711BA4"/>
    <w:rPr>
      <w:rFonts w:ascii="Arial" w:eastAsia="Times New Roman" w:hAnsi="Arial" w:cs="Times New Roman"/>
      <w:sz w:val="18"/>
      <w:szCs w:val="20"/>
      <w:lang w:eastAsia="en-GB"/>
    </w:rPr>
  </w:style>
  <w:style w:type="paragraph" w:customStyle="1" w:styleId="QuestionCharCharChar1">
    <w:name w:val="Question Char Char Char1"/>
    <w:basedOn w:val="Heading1"/>
    <w:rsid w:val="00711BA4"/>
    <w:pPr>
      <w:keepNext w:val="0"/>
      <w:keepLines w:val="0"/>
      <w:tabs>
        <w:tab w:val="right" w:pos="-142"/>
        <w:tab w:val="left" w:pos="284"/>
      </w:tabs>
      <w:spacing w:before="180" w:after="40" w:line="220" w:lineRule="exact"/>
      <w:ind w:right="731" w:hanging="567"/>
    </w:pPr>
    <w:rPr>
      <w:rFonts w:ascii="Arial" w:eastAsia="Times New Roman" w:hAnsi="Arial" w:cs="Times New Roman"/>
      <w:color w:val="auto"/>
      <w:sz w:val="18"/>
      <w:szCs w:val="20"/>
      <w:lang w:eastAsia="en-GB"/>
    </w:rPr>
  </w:style>
  <w:style w:type="character" w:customStyle="1" w:styleId="Heading1Char">
    <w:name w:val="Heading 1 Char"/>
    <w:basedOn w:val="DefaultParagraphFont"/>
    <w:link w:val="Heading1"/>
    <w:uiPriority w:val="9"/>
    <w:rsid w:val="00711BA4"/>
    <w:rPr>
      <w:rFonts w:asciiTheme="majorHAnsi" w:eastAsiaTheme="majorEastAsia" w:hAnsiTheme="majorHAnsi" w:cstheme="majorBidi"/>
      <w:color w:val="005E82" w:themeColor="accent1" w:themeShade="BF"/>
      <w:sz w:val="32"/>
      <w:szCs w:val="32"/>
    </w:rPr>
  </w:style>
  <w:style w:type="paragraph" w:customStyle="1" w:styleId="QuestionCharCharChar1CharChar">
    <w:name w:val="Question Char Char Char1 Char Char"/>
    <w:basedOn w:val="Heading1"/>
    <w:rsid w:val="008052E1"/>
    <w:pPr>
      <w:keepNext w:val="0"/>
      <w:keepLines w:val="0"/>
      <w:tabs>
        <w:tab w:val="right" w:pos="-142"/>
        <w:tab w:val="left" w:pos="284"/>
      </w:tabs>
      <w:spacing w:before="180" w:after="40" w:line="220" w:lineRule="exact"/>
      <w:ind w:right="731" w:hanging="567"/>
    </w:pPr>
    <w:rPr>
      <w:rFonts w:ascii="Arial" w:eastAsia="Times New Roman" w:hAnsi="Arial" w:cs="Times New Roman"/>
      <w:b/>
      <w:color w:val="auto"/>
      <w:sz w:val="18"/>
      <w:szCs w:val="20"/>
      <w:lang w:eastAsia="en-GB"/>
    </w:rPr>
  </w:style>
  <w:style w:type="paragraph" w:customStyle="1" w:styleId="QuestionCharCharChar1Char">
    <w:name w:val="Question Char Char Char1 Char"/>
    <w:basedOn w:val="Heading1"/>
    <w:rsid w:val="008052E1"/>
    <w:pPr>
      <w:keepNext w:val="0"/>
      <w:keepLines w:val="0"/>
      <w:tabs>
        <w:tab w:val="right" w:pos="-142"/>
        <w:tab w:val="left" w:pos="284"/>
      </w:tabs>
      <w:spacing w:before="180" w:after="40" w:line="220" w:lineRule="exact"/>
      <w:ind w:right="731" w:hanging="567"/>
    </w:pPr>
    <w:rPr>
      <w:rFonts w:ascii="Arial" w:eastAsia="Times New Roman" w:hAnsi="Arial" w:cs="Times New Roman"/>
      <w:b/>
      <w:color w:val="auto"/>
      <w:sz w:val="18"/>
      <w:szCs w:val="20"/>
      <w:lang w:eastAsia="en-GB"/>
    </w:rPr>
  </w:style>
  <w:style w:type="character" w:styleId="UnresolvedMention">
    <w:name w:val="Unresolved Mention"/>
    <w:basedOn w:val="DefaultParagraphFont"/>
    <w:uiPriority w:val="99"/>
    <w:semiHidden/>
    <w:unhideWhenUsed/>
    <w:rsid w:val="00971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ca.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mutuals.fca.org.u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utual.societies@fc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CA new palette April 2017">
  <a:themeElements>
    <a:clrScheme name="FCA colour theme April 2017">
      <a:dk1>
        <a:srgbClr val="000000"/>
      </a:dk1>
      <a:lt1>
        <a:srgbClr val="FFFFFF"/>
      </a:lt1>
      <a:dk2>
        <a:srgbClr val="701B45"/>
      </a:dk2>
      <a:lt2>
        <a:srgbClr val="FF585D"/>
      </a:lt2>
      <a:accent1>
        <a:srgbClr val="007FAE"/>
      </a:accent1>
      <a:accent2>
        <a:srgbClr val="00BFB3"/>
      </a:accent2>
      <a:accent3>
        <a:srgbClr val="799900"/>
      </a:accent3>
      <a:accent4>
        <a:srgbClr val="FFC72C"/>
      </a:accent4>
      <a:accent5>
        <a:srgbClr val="BB16A3"/>
      </a:accent5>
      <a:accent6>
        <a:srgbClr val="003C71"/>
      </a:accent6>
      <a:hlink>
        <a:srgbClr val="004851"/>
      </a:hlink>
      <a:folHlink>
        <a:srgbClr val="5D285F"/>
      </a:folHlink>
    </a:clrScheme>
    <a:fontScheme name="FCA FONTS">
      <a:majorFont>
        <a:latin typeface="Book Antiqu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41bad0b-5ec6-4ecd-811e-f9d8ff358b9c" ContentTypeId="0x0101005A9549D9A06FAF49B2796176C16A6E1118" PreviousValue="false" LastSyncTimeStamp="2021-07-23T09:54:16.197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964f0a7c-bcf0-4337-b577-3747e0a5c4bc">HRHYPXTAW6WM-212586061-1988</_dlc_DocId>
    <_dlc_DocIdUrl xmlns="964f0a7c-bcf0-4337-b577-3747e0a5c4bc">
      <Url>https://thefca.sharepoint.com/sites/MutRegFun/_layouts/15/DocIdRedir.aspx?ID=HRHYPXTAW6WM-212586061-1988</Url>
      <Description>HRHYPXTAW6WM-212586061-1988</Description>
    </_dlc_DocIdUrl>
    <_dlc_DocIdPersistId xmlns="964f0a7c-bcf0-4337-b577-3747e0a5c4bc">false</_dlc_DocIdPersistId>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Case work</TermName>
          <TermId xmlns="http://schemas.microsoft.com/office/infopath/2007/PartnerControls">281a76e5-7b81-4766-bb79-c812421e7a09</TermId>
        </TermInfo>
      </Terms>
    </i7382953a7c14d49b483126af46f0dd6>
    <fca_livelink_accessed_date xmlns="http://schemas.microsoft.com/sharepoint/v3">2019-11-06T12:14:26+00:00</fca_livelink_accessed_date>
    <TaxCatchAll xmlns="964f0a7c-bcf0-4337-b577-3747e0a5c4bc">
      <Value>1</Value>
      <Value>3</Value>
    </TaxCatchAll>
    <fca_mig_source xmlns="http://schemas.microsoft.com/sharepoint/v3">LiveLink</fca_mig_source>
    <fca_mig_partial_path xmlns="http://schemas.microsoft.com/sharepoint/v3">Approved Persons, Passporting and Mutuals Department/Mutuals/Local Procedures and Guidance/Red and Green/DRAFT Forms</fca_mig_partial_path>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livelink_obj_id xmlns="http://schemas.microsoft.com/sharepoint/v3">50732862</fca_livelink_obj_id>
    <fca_mig_full_path xmlns="http://schemas.microsoft.com/sharepoint/v3">Administration/Conduct Business Unit/Authorisations Division/Approved Persons, Passporting and Mutuals Department/Mutuals/Local Procedures and Guidance/Red and Green/DRAFT Forms</fca_mig_full_path>
    <fca_livelink_local_metadata xmlns="964f0a7c-bcf0-4337-b577-3747e0a5c4bc">{"General":{"Business Owner":null},"Legal Advice":{"Legal Advice":null},"Security":{"Security Handling":null}}</fca_livelink_local_metadata>
    <Is_FirstChKInDone xmlns="http://schemas.microsoft.com/sharepoint/v3">Yes</Is_FirstChKInDone>
    <fca_mig_date xmlns="http://schemas.microsoft.com/sharepoint/v3" xsi:nil="true"/>
    <fca_mig_stage xmlns="964f0a7c-bcf0-4337-b577-3747e0a5c4bc">0</fca_mig_stage>
    <fca_livelink_description xmlns="http://schemas.microsoft.com/sharepoint/v3" xsi:nil="true"/>
    <fca_mig_stage_2 xmlns="964f0a7c-bcf0-4337-b577-3747e0a5c4bc" xsi:nil="true"/>
    <fca_prop_ret_label xmlns="http://schemas.microsoft.com/sharepoint/v3" xsi:nil="true"/>
    <fca_livelink_recstatus xmlns="http://schemas.microsoft.com/sharepoint/v3">FCA Official</fca_livelink_recstatus>
    <fca_retention_trg_date xmlns="http://schemas.microsoft.com/sharepoint/v3" xsi:nil="true"/>
    <fca_livelink_recstatus_dat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Authorisations Document" ma:contentTypeID="0x0101005A9549D9A06FAF49B2796176C16A6E111800D80E657B6395D048A986581DA32C27C8" ma:contentTypeVersion="31" ma:contentTypeDescription="Authorisations Document" ma:contentTypeScope="" ma:versionID="25593d0618b1fb053665c1be47bc2815">
  <xsd:schema xmlns:xsd="http://www.w3.org/2001/XMLSchema" xmlns:xs="http://www.w3.org/2001/XMLSchema" xmlns:p="http://schemas.microsoft.com/office/2006/metadata/properties" xmlns:ns1="http://schemas.microsoft.com/sharepoint/v3" xmlns:ns2="964f0a7c-bcf0-4337-b577-3747e0a5c4bc" xmlns:ns3="49312c0c-6da4-4603-a4c3-2ea955dcb57c" targetNamespace="http://schemas.microsoft.com/office/2006/metadata/properties" ma:root="true" ma:fieldsID="84f1ec67257d7214aad4d51ee3437131" ns1:_="" ns2:_="" ns3:_="">
    <xsd:import namespace="http://schemas.microsoft.com/sharepoint/v3"/>
    <xsd:import namespace="964f0a7c-bcf0-4337-b577-3747e0a5c4bc"/>
    <xsd:import namespace="49312c0c-6da4-4603-a4c3-2ea955dcb57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fca_livelink_local_metadata" minOccurs="0"/>
                <xsd:element ref="ns1:fca_livelink_accessed_date" minOccurs="0"/>
                <xsd:element ref="ns2:fca_mig_stag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xsd:simpleType>
        <xsd:restriction base="dms:Choice">
          <xsd:enumeration value="Yes"/>
          <xsd:enumeration value="No"/>
        </xsd:restriction>
      </xsd:simpleType>
    </xsd:element>
    <xsd:element name="fca_prop_ret_label" ma:index="28" nillable="true" ma:displayName="Proposed Retention Label" ma:internalName="fca_prop_ret_label">
      <xsd:simpleType>
        <xsd:restriction base="dms:Text"/>
      </xsd:simpleType>
    </xsd:element>
    <xsd:element name="fca_livelink_accessed_date" ma:index="30"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8d27e54-2cc9-47d7-a0a1-bf0305663649}" ma:internalName="TaxCatchAll" ma:showField="CatchAllData" ma:web="dd5bfc61-75c4-4ad8-b83e-b481617cea6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38d27e54-2cc9-47d7-a0a1-bf0305663649}" ma:internalName="TaxCatchAllLabel" ma:readOnly="true" ma:showField="CatchAllDataLabel" ma:web="dd5bfc61-75c4-4ad8-b83e-b481617cea67">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nillable="true"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xsd:simpleType>
        <xsd:restriction base="dms:Number"/>
      </xsd:simpleType>
    </xsd:element>
    <xsd:element name="fca_livelink_local_metadata" ma:index="29" nillable="true" ma:displayName="Local Livelink Metadata" ma:internalName="fca_livelink_local_metadata">
      <xsd:simpleType>
        <xsd:restriction base="dms:Note">
          <xsd:maxLength value="255"/>
        </xsd:restriction>
      </xsd:simpleType>
    </xsd:element>
    <xsd:element name="fca_mig_stage" ma:index="31" nillable="true" ma:displayName="Migration Stage" ma:default="0" ma:internalName="fca_mig_stag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9312c0c-6da4-4603-a4c3-2ea955dcb57c" elementFormDefault="qualified">
    <xsd:import namespace="http://schemas.microsoft.com/office/2006/documentManagement/types"/>
    <xsd:import namespace="http://schemas.microsoft.com/office/infopath/2007/PartnerControls"/>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6A8EA2-501A-46F8-8028-60DCF556307C}">
  <ds:schemaRefs>
    <ds:schemaRef ds:uri="Microsoft.SharePoint.Taxonomy.ContentTypeSync"/>
  </ds:schemaRefs>
</ds:datastoreItem>
</file>

<file path=customXml/itemProps2.xml><?xml version="1.0" encoding="utf-8"?>
<ds:datastoreItem xmlns:ds="http://schemas.openxmlformats.org/officeDocument/2006/customXml" ds:itemID="{1054484B-61B8-47A8-8935-05D33A7BC079}">
  <ds:schemaRefs>
    <ds:schemaRef ds:uri="http://schemas.microsoft.com/sharepoint/events"/>
  </ds:schemaRefs>
</ds:datastoreItem>
</file>

<file path=customXml/itemProps3.xml><?xml version="1.0" encoding="utf-8"?>
<ds:datastoreItem xmlns:ds="http://schemas.openxmlformats.org/officeDocument/2006/customXml" ds:itemID="{26B64C1D-BA7B-44E8-AA3D-31616B80D5E7}">
  <ds:schemaRefs>
    <ds:schemaRef ds:uri="http://schemas.openxmlformats.org/officeDocument/2006/bibliography"/>
  </ds:schemaRefs>
</ds:datastoreItem>
</file>

<file path=customXml/itemProps4.xml><?xml version="1.0" encoding="utf-8"?>
<ds:datastoreItem xmlns:ds="http://schemas.openxmlformats.org/officeDocument/2006/customXml" ds:itemID="{173D426E-A9F8-4B32-A205-5A56A3532BAA}">
  <ds:schemaRefs>
    <ds:schemaRef ds:uri="http://schemas.openxmlformats.org/package/2006/metadata/core-properties"/>
    <ds:schemaRef ds:uri="http://purl.org/dc/elements/1.1/"/>
    <ds:schemaRef ds:uri="http://schemas.microsoft.com/office/infopath/2007/PartnerControls"/>
    <ds:schemaRef ds:uri="49312c0c-6da4-4603-a4c3-2ea955dcb57c"/>
    <ds:schemaRef ds:uri="964f0a7c-bcf0-4337-b577-3747e0a5c4bc"/>
    <ds:schemaRef ds:uri="http://schemas.microsoft.com/office/2006/metadata/properties"/>
    <ds:schemaRef ds:uri="http://purl.org/dc/terms/"/>
    <ds:schemaRef ds:uri="http://schemas.microsoft.com/sharepoint/v3"/>
    <ds:schemaRef ds:uri="http://schemas.microsoft.com/office/2006/documentManagement/types"/>
    <ds:schemaRef ds:uri="http://www.w3.org/XML/1998/namespace"/>
    <ds:schemaRef ds:uri="http://purl.org/dc/dcmitype/"/>
  </ds:schemaRefs>
</ds:datastoreItem>
</file>

<file path=customXml/itemProps5.xml><?xml version="1.0" encoding="utf-8"?>
<ds:datastoreItem xmlns:ds="http://schemas.openxmlformats.org/officeDocument/2006/customXml" ds:itemID="{65F3B6EC-8744-4797-929D-F338F3CD7B8D}">
  <ds:schemaRefs>
    <ds:schemaRef ds:uri="http://schemas.microsoft.com/sharepoint/v3/contenttype/forms"/>
  </ds:schemaRefs>
</ds:datastoreItem>
</file>

<file path=customXml/itemProps6.xml><?xml version="1.0" encoding="utf-8"?>
<ds:datastoreItem xmlns:ds="http://schemas.openxmlformats.org/officeDocument/2006/customXml" ds:itemID="{B0890DCB-8766-42D0-BF29-8DDDA0039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49312c0c-6da4-4603-a4c3-2ea955dcb5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1276</Words>
  <Characters>6370</Characters>
  <Application>Microsoft Office Word</Application>
  <DocSecurity>8</DocSecurity>
  <Lines>187</Lines>
  <Paragraphs>89</Paragraphs>
  <ScaleCrop>false</ScaleCrop>
  <Company>Financial Conduct Authority</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note -  Instrument of Dissolution of an Incorporated Friendly Society </dc:title>
  <dc:subject/>
  <dc:creator>Ian Adderley</dc:creator>
  <cp:keywords/>
  <cp:lastModifiedBy>Bethany Randfield</cp:lastModifiedBy>
  <cp:revision>15</cp:revision>
  <dcterms:created xsi:type="dcterms:W3CDTF">2026-03-16T18:43:00Z</dcterms:created>
  <dcterms:modified xsi:type="dcterms:W3CDTF">2026-03-25T08:40:00Z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0x0101005A9549D9A06FAF49B2796176C16A6E111800D80E657B6395D048A986581DA32C27C8</vt:lpwstr>
  </property>
  <property fmtid="{D5CDD505-2E9C-101B-9397-08002B2CF9AE}" pid="3" name="fca_document_purpose">
    <vt:lpwstr>3;#Case work|281a76e5-7b81-4766-bb79-c812421e7a09</vt:lpwstr>
  </property>
  <property fmtid="{D5CDD505-2E9C-101B-9397-08002B2CF9AE}" pid="4" name="fca_information_classification">
    <vt:lpwstr>1;#FCA Official|d07129ec-4894-4cda-af0c-a925cb68d6e3</vt:lpwstr>
  </property>
  <property fmtid="{D5CDD505-2E9C-101B-9397-08002B2CF9AE}" pid="5" name="fca_livelink_local_metadata">
    <vt:lpwstr>{"General":{"Business Owner":null},"Legal Advice":{"Legal Advice":null},"Security":{"Security Handling":null}}</vt:lpwstr>
  </property>
  <property fmtid="{D5CDD505-2E9C-101B-9397-08002B2CF9AE}" pid="6" name="fca_livelink_accessed_date">
    <vt:filetime>2019-11-06T12:14:26Z</vt:filetime>
  </property>
  <property fmtid="{D5CDD505-2E9C-101B-9397-08002B2CF9AE}" pid="7" name="xd_Signature">
    <vt:bool>false</vt:bool>
  </property>
  <property fmtid="{D5CDD505-2E9C-101B-9397-08002B2CF9AE}" pid="8" name="xd_ProgID">
    <vt:lpwstr/>
  </property>
  <property fmtid="{D5CDD505-2E9C-101B-9397-08002B2CF9AE}" pid="9" name="fca_mig_source">
    <vt:lpwstr>LiveLink</vt:lpwstr>
  </property>
  <property fmtid="{D5CDD505-2E9C-101B-9397-08002B2CF9AE}" pid="10" name="TemplateUrl">
    <vt:lpwstr/>
  </property>
  <property fmtid="{D5CDD505-2E9C-101B-9397-08002B2CF9AE}" pid="11" name="ComplianceAssetId">
    <vt:lpwstr/>
  </property>
  <property fmtid="{D5CDD505-2E9C-101B-9397-08002B2CF9AE}" pid="12" name="fca_mig_partial_path">
    <vt:lpwstr>Approved Persons, Passporting and Mutuals Department/Mutuals/Local Procedures and Guidance/Red and Green/DRAFT Forms</vt:lpwstr>
  </property>
  <property fmtid="{D5CDD505-2E9C-101B-9397-08002B2CF9AE}" pid="13" name="_dlc_DocIdItemGuid">
    <vt:lpwstr>66cea682-05f8-43aa-b244-a7ef0a059d61</vt:lpwstr>
  </property>
  <property fmtid="{D5CDD505-2E9C-101B-9397-08002B2CF9AE}" pid="14" name="fca_livelink_obj_id">
    <vt:lpwstr>50732862</vt:lpwstr>
  </property>
  <property fmtid="{D5CDD505-2E9C-101B-9397-08002B2CF9AE}" pid="15" name="_ExtendedDescription">
    <vt:lpwstr/>
  </property>
  <property fmtid="{D5CDD505-2E9C-101B-9397-08002B2CF9AE}" pid="16" name="fca_mig_full_path">
    <vt:lpwstr>Administration/Conduct Business Unit/Authorisations Division/Approved Persons, Passporting and Mutuals Department/Mutuals/Local Procedures and Guidance/Red and Green/DRAFT Forms</vt:lpwstr>
  </property>
  <property fmtid="{D5CDD505-2E9C-101B-9397-08002B2CF9AE}" pid="17" name="TriggerFlowInfo">
    <vt:lpwstr/>
  </property>
  <property fmtid="{D5CDD505-2E9C-101B-9397-08002B2CF9AE}" pid="18" name="MSIP_Label_dec5709d-e239-496d-88c9-7dae94c5106e_Enabled">
    <vt:lpwstr>true</vt:lpwstr>
  </property>
  <property fmtid="{D5CDD505-2E9C-101B-9397-08002B2CF9AE}" pid="19" name="MSIP_Label_dec5709d-e239-496d-88c9-7dae94c5106e_SetDate">
    <vt:lpwstr>2022-12-23T17:51:06Z</vt:lpwstr>
  </property>
  <property fmtid="{D5CDD505-2E9C-101B-9397-08002B2CF9AE}" pid="20" name="MSIP_Label_dec5709d-e239-496d-88c9-7dae94c5106e_Method">
    <vt:lpwstr>Standard</vt:lpwstr>
  </property>
  <property fmtid="{D5CDD505-2E9C-101B-9397-08002B2CF9AE}" pid="21" name="MSIP_Label_dec5709d-e239-496d-88c9-7dae94c5106e_Name">
    <vt:lpwstr>FCA Official</vt:lpwstr>
  </property>
  <property fmtid="{D5CDD505-2E9C-101B-9397-08002B2CF9AE}" pid="22" name="MSIP_Label_dec5709d-e239-496d-88c9-7dae94c5106e_SiteId">
    <vt:lpwstr>551f9db3-821c-4457-8551-b43423dce661</vt:lpwstr>
  </property>
  <property fmtid="{D5CDD505-2E9C-101B-9397-08002B2CF9AE}" pid="23" name="MSIP_Label_dec5709d-e239-496d-88c9-7dae94c5106e_ActionId">
    <vt:lpwstr>8435145a-0b5d-4a00-925c-3628f82b740a</vt:lpwstr>
  </property>
  <property fmtid="{D5CDD505-2E9C-101B-9397-08002B2CF9AE}" pid="24" name="MSIP_Label_dec5709d-e239-496d-88c9-7dae94c5106e_ContentBits">
    <vt:lpwstr>0</vt:lpwstr>
  </property>
  <property fmtid="{D5CDD505-2E9C-101B-9397-08002B2CF9AE}" pid="25" name="docLang">
    <vt:lpwstr>en</vt:lpwstr>
  </property>
</Properties>
</file>